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B132" w14:textId="6457F046" w:rsidR="00DE6F7F" w:rsidRPr="002A7B08" w:rsidRDefault="00434775" w:rsidP="0075020D">
      <w:pPr>
        <w:widowControl w:val="0"/>
        <w:pBdr>
          <w:top w:val="nil"/>
          <w:left w:val="nil"/>
          <w:bottom w:val="nil"/>
          <w:right w:val="nil"/>
          <w:between w:val="nil"/>
        </w:pBdr>
        <w:spacing w:before="1156"/>
        <w:ind w:right="3119"/>
        <w:jc w:val="center"/>
        <w:rPr>
          <w:rFonts w:eastAsia="Times New Roman"/>
          <w:b/>
          <w:color w:val="000000"/>
          <w:sz w:val="24"/>
          <w:szCs w:val="24"/>
          <w:lang w:val="pt-BR"/>
        </w:rPr>
      </w:pPr>
      <w:r w:rsidRPr="00434775">
        <w:rPr>
          <w:noProof/>
          <w:sz w:val="24"/>
          <w:szCs w:val="24"/>
        </w:rPr>
        <w:drawing>
          <wp:anchor distT="0" distB="0" distL="0" distR="0" simplePos="0" relativeHeight="251658240" behindDoc="0" locked="0" layoutInCell="1" hidden="0" allowOverlap="1" wp14:anchorId="09A99918" wp14:editId="4A62F580">
            <wp:simplePos x="0" y="0"/>
            <wp:positionH relativeFrom="margin">
              <wp:align>right</wp:align>
            </wp:positionH>
            <wp:positionV relativeFrom="paragraph">
              <wp:posOffset>0</wp:posOffset>
            </wp:positionV>
            <wp:extent cx="6116320" cy="89725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16320" cy="897255"/>
                    </a:xfrm>
                    <a:prstGeom prst="rect">
                      <a:avLst/>
                    </a:prstGeom>
                    <a:ln/>
                  </pic:spPr>
                </pic:pic>
              </a:graphicData>
            </a:graphic>
          </wp:anchor>
        </w:drawing>
      </w:r>
      <w:r w:rsidR="0075020D" w:rsidRPr="002A7B08">
        <w:rPr>
          <w:rFonts w:eastAsia="Times New Roman"/>
          <w:b/>
          <w:color w:val="000000"/>
          <w:sz w:val="24"/>
          <w:szCs w:val="24"/>
          <w:lang w:val="pt-BR"/>
        </w:rPr>
        <w:t xml:space="preserve">                                         </w:t>
      </w:r>
      <w:r w:rsidR="00C74AB5" w:rsidRPr="002A7B08">
        <w:rPr>
          <w:rFonts w:eastAsia="Times New Roman"/>
          <w:b/>
          <w:color w:val="000000"/>
          <w:sz w:val="24"/>
          <w:szCs w:val="24"/>
          <w:lang w:val="pt-BR"/>
        </w:rPr>
        <w:t xml:space="preserve">PROGRAMA DE </w:t>
      </w:r>
      <w:r w:rsidR="00C74AB5" w:rsidRPr="002A7B08">
        <w:rPr>
          <w:rFonts w:eastAsia="Times New Roman"/>
          <w:b/>
          <w:sz w:val="24"/>
          <w:szCs w:val="24"/>
          <w:lang w:val="pt-BR"/>
        </w:rPr>
        <w:t>C</w:t>
      </w:r>
      <w:r w:rsidR="00C74AB5" w:rsidRPr="002A7B08">
        <w:rPr>
          <w:rFonts w:eastAsia="Times New Roman"/>
          <w:b/>
          <w:color w:val="000000"/>
          <w:sz w:val="24"/>
          <w:szCs w:val="24"/>
          <w:lang w:val="pt-BR"/>
        </w:rPr>
        <w:t>URSO</w:t>
      </w:r>
    </w:p>
    <w:p w14:paraId="2A5A7A0B" w14:textId="3B27A11B" w:rsidR="002A7B08" w:rsidRPr="00434775" w:rsidRDefault="007A3F67" w:rsidP="002A7B08">
      <w:pPr>
        <w:widowControl w:val="0"/>
        <w:pBdr>
          <w:top w:val="nil"/>
          <w:left w:val="nil"/>
          <w:bottom w:val="nil"/>
          <w:right w:val="nil"/>
          <w:between w:val="nil"/>
        </w:pBdr>
        <w:spacing w:before="225"/>
        <w:ind w:right="2505"/>
        <w:jc w:val="center"/>
        <w:rPr>
          <w:b/>
          <w:i/>
          <w:sz w:val="24"/>
          <w:szCs w:val="24"/>
          <w:u w:val="single"/>
        </w:rPr>
      </w:pPr>
      <w:r w:rsidRPr="002A7B08">
        <w:rPr>
          <w:i/>
          <w:color w:val="000000"/>
          <w:sz w:val="24"/>
          <w:szCs w:val="24"/>
          <w:lang w:val="pt-BR"/>
        </w:rPr>
        <w:t xml:space="preserve">                        </w:t>
      </w:r>
      <w:r w:rsidRPr="002A7B08">
        <w:rPr>
          <w:b/>
          <w:i/>
          <w:sz w:val="24"/>
          <w:szCs w:val="24"/>
          <w:u w:val="single"/>
          <w:lang w:val="pt-BR"/>
        </w:rPr>
        <w:t xml:space="preserve">BIOQUIMICA </w:t>
      </w:r>
      <w:r w:rsidR="00570FD7" w:rsidRPr="002A7B08">
        <w:rPr>
          <w:b/>
          <w:i/>
          <w:sz w:val="24"/>
          <w:szCs w:val="24"/>
          <w:u w:val="single"/>
          <w:lang w:val="pt-BR"/>
        </w:rPr>
        <w:t>CLÍNICA</w:t>
      </w:r>
      <w:r w:rsidRPr="002A7B08">
        <w:rPr>
          <w:b/>
          <w:i/>
          <w:sz w:val="24"/>
          <w:szCs w:val="24"/>
          <w:u w:val="single"/>
          <w:lang w:val="pt-BR"/>
        </w:rPr>
        <w:t xml:space="preserve">. </w:t>
      </w:r>
      <w:r w:rsidRPr="00434775">
        <w:rPr>
          <w:b/>
          <w:i/>
          <w:sz w:val="24"/>
          <w:szCs w:val="24"/>
          <w:u w:val="single"/>
        </w:rPr>
        <w:t>CURSO TEORICO 202</w:t>
      </w:r>
      <w:r w:rsidR="002A7B08">
        <w:rPr>
          <w:b/>
          <w:i/>
          <w:sz w:val="24"/>
          <w:szCs w:val="24"/>
          <w:u w:val="single"/>
        </w:rPr>
        <w:t>4</w:t>
      </w:r>
    </w:p>
    <w:p w14:paraId="09ACB86A" w14:textId="77777777" w:rsidR="007A3F67" w:rsidRPr="00434775" w:rsidRDefault="00C74AB5" w:rsidP="00434775">
      <w:pPr>
        <w:widowControl w:val="0"/>
        <w:pBdr>
          <w:top w:val="nil"/>
          <w:left w:val="nil"/>
          <w:bottom w:val="nil"/>
          <w:right w:val="nil"/>
          <w:between w:val="nil"/>
        </w:pBdr>
        <w:spacing w:before="691" w:line="240" w:lineRule="auto"/>
        <w:ind w:left="-28" w:right="3676"/>
        <w:rPr>
          <w:rFonts w:eastAsia="Times New Roman"/>
          <w:b/>
          <w:color w:val="000000"/>
          <w:sz w:val="24"/>
          <w:szCs w:val="24"/>
        </w:rPr>
      </w:pPr>
      <w:r w:rsidRPr="00434775">
        <w:rPr>
          <w:rFonts w:eastAsia="Times New Roman"/>
          <w:b/>
          <w:color w:val="000000"/>
          <w:sz w:val="24"/>
          <w:szCs w:val="24"/>
        </w:rPr>
        <w:t xml:space="preserve">1- UBICACIÓN CURRICULAR Y PREVIATURAS </w:t>
      </w:r>
    </w:p>
    <w:p w14:paraId="422B5E8C" w14:textId="77777777" w:rsidR="007A3F67" w:rsidRPr="00434775" w:rsidRDefault="007A3F67" w:rsidP="00434775">
      <w:pPr>
        <w:spacing w:line="240" w:lineRule="auto"/>
        <w:rPr>
          <w:sz w:val="24"/>
          <w:szCs w:val="24"/>
        </w:rPr>
      </w:pPr>
      <w:r w:rsidRPr="00434775">
        <w:rPr>
          <w:sz w:val="24"/>
          <w:szCs w:val="24"/>
        </w:rPr>
        <w:t>El curso de bioquímica teórico forma parte del grupo de materias técnico-profesionales de la Licenciatura en Laboratorio Clínico de la Escuela Universitaria de Tecnología Médica en Uruguay. En la estructura del plan de la carrera, se encuentra en el primer semestre del segundo año, y para cursarlo, el alumno debe tener aprobado el ciclo ES.FU.NO. y la materia Introducción al Laboratorio del 1er año. Tiene una carga horaria de 440 horas.</w:t>
      </w:r>
    </w:p>
    <w:p w14:paraId="14D708DD" w14:textId="77777777" w:rsidR="00DE6F7F" w:rsidRPr="00434775" w:rsidRDefault="00C74AB5" w:rsidP="00434775">
      <w:pPr>
        <w:widowControl w:val="0"/>
        <w:pBdr>
          <w:top w:val="nil"/>
          <w:left w:val="nil"/>
          <w:bottom w:val="nil"/>
          <w:right w:val="nil"/>
          <w:between w:val="nil"/>
        </w:pBdr>
        <w:spacing w:before="691" w:line="240" w:lineRule="auto"/>
        <w:ind w:right="580"/>
        <w:rPr>
          <w:rFonts w:eastAsia="Times New Roman"/>
          <w:b/>
          <w:color w:val="000000"/>
          <w:sz w:val="24"/>
          <w:szCs w:val="24"/>
        </w:rPr>
      </w:pPr>
      <w:r w:rsidRPr="00434775">
        <w:rPr>
          <w:rFonts w:eastAsia="Times New Roman"/>
          <w:b/>
          <w:color w:val="000000"/>
          <w:sz w:val="24"/>
          <w:szCs w:val="24"/>
        </w:rPr>
        <w:t xml:space="preserve">2- EQUIPO DOCENTE A CARGO Y ÁREAS ACADÉMICAS INVOLUCRADAS </w:t>
      </w:r>
    </w:p>
    <w:p w14:paraId="187BBE42" w14:textId="389D48E5" w:rsidR="00DE6F7F" w:rsidRPr="002A7B08" w:rsidRDefault="007A3F67" w:rsidP="00434775">
      <w:pPr>
        <w:widowControl w:val="0"/>
        <w:pBdr>
          <w:top w:val="nil"/>
          <w:left w:val="nil"/>
          <w:bottom w:val="nil"/>
          <w:right w:val="nil"/>
          <w:between w:val="nil"/>
        </w:pBdr>
        <w:spacing w:before="225" w:line="240" w:lineRule="auto"/>
        <w:ind w:left="-28" w:right="47"/>
        <w:rPr>
          <w:rFonts w:eastAsia="Times New Roman"/>
          <w:color w:val="000000"/>
          <w:sz w:val="24"/>
          <w:szCs w:val="24"/>
          <w:lang w:val="pt-BR"/>
        </w:rPr>
      </w:pPr>
      <w:proofErr w:type="spellStart"/>
      <w:r w:rsidRPr="002A7B08">
        <w:rPr>
          <w:rFonts w:eastAsia="Times New Roman"/>
          <w:color w:val="000000"/>
          <w:sz w:val="24"/>
          <w:szCs w:val="24"/>
          <w:lang w:val="pt-BR"/>
        </w:rPr>
        <w:t>Profesora</w:t>
      </w:r>
      <w:proofErr w:type="spellEnd"/>
      <w:r w:rsidRPr="002A7B08">
        <w:rPr>
          <w:rFonts w:eastAsia="Times New Roman"/>
          <w:color w:val="000000"/>
          <w:sz w:val="24"/>
          <w:szCs w:val="24"/>
          <w:lang w:val="pt-BR"/>
        </w:rPr>
        <w:t xml:space="preserve"> </w:t>
      </w:r>
      <w:r w:rsidR="00322E30" w:rsidRPr="002A7B08">
        <w:rPr>
          <w:rFonts w:eastAsia="Times New Roman"/>
          <w:color w:val="000000"/>
          <w:sz w:val="24"/>
          <w:szCs w:val="24"/>
          <w:lang w:val="pt-BR"/>
        </w:rPr>
        <w:t>A</w:t>
      </w:r>
      <w:r w:rsidRPr="002A7B08">
        <w:rPr>
          <w:rFonts w:eastAsia="Times New Roman"/>
          <w:color w:val="000000"/>
          <w:sz w:val="24"/>
          <w:szCs w:val="24"/>
          <w:lang w:val="pt-BR"/>
        </w:rPr>
        <w:t xml:space="preserve">djunta </w:t>
      </w:r>
      <w:r w:rsidR="000C239A" w:rsidRPr="002A7B08">
        <w:rPr>
          <w:rFonts w:eastAsia="Times New Roman"/>
          <w:color w:val="000000"/>
          <w:sz w:val="24"/>
          <w:szCs w:val="24"/>
          <w:lang w:val="pt-BR"/>
        </w:rPr>
        <w:t>Lic</w:t>
      </w:r>
      <w:r w:rsidR="00322E30" w:rsidRPr="002A7B08">
        <w:rPr>
          <w:rFonts w:eastAsia="Times New Roman"/>
          <w:color w:val="000000"/>
          <w:sz w:val="24"/>
          <w:szCs w:val="24"/>
          <w:lang w:val="pt-BR"/>
        </w:rPr>
        <w:t>.</w:t>
      </w:r>
      <w:r w:rsidRPr="002A7B08">
        <w:rPr>
          <w:rFonts w:eastAsia="Times New Roman"/>
          <w:color w:val="000000"/>
          <w:sz w:val="24"/>
          <w:szCs w:val="24"/>
          <w:lang w:val="pt-BR"/>
        </w:rPr>
        <w:t xml:space="preserve"> </w:t>
      </w:r>
      <w:proofErr w:type="spellStart"/>
      <w:r w:rsidRPr="002A7B08">
        <w:rPr>
          <w:rFonts w:eastAsia="Times New Roman"/>
          <w:color w:val="000000"/>
          <w:sz w:val="24"/>
          <w:szCs w:val="24"/>
          <w:lang w:val="pt-BR"/>
        </w:rPr>
        <w:t>Rossanna</w:t>
      </w:r>
      <w:proofErr w:type="spellEnd"/>
      <w:r w:rsidRPr="002A7B08">
        <w:rPr>
          <w:rFonts w:eastAsia="Times New Roman"/>
          <w:color w:val="000000"/>
          <w:sz w:val="24"/>
          <w:szCs w:val="24"/>
          <w:lang w:val="pt-BR"/>
        </w:rPr>
        <w:t xml:space="preserve"> </w:t>
      </w:r>
      <w:proofErr w:type="spellStart"/>
      <w:r w:rsidRPr="002A7B08">
        <w:rPr>
          <w:rFonts w:eastAsia="Times New Roman"/>
          <w:color w:val="000000"/>
          <w:sz w:val="24"/>
          <w:szCs w:val="24"/>
          <w:lang w:val="pt-BR"/>
        </w:rPr>
        <w:t>Bassetti</w:t>
      </w:r>
      <w:proofErr w:type="spellEnd"/>
      <w:r w:rsidR="00434775" w:rsidRPr="002A7B08">
        <w:rPr>
          <w:rFonts w:eastAsia="Times New Roman"/>
          <w:color w:val="000000"/>
          <w:sz w:val="24"/>
          <w:szCs w:val="24"/>
          <w:lang w:val="pt-BR"/>
        </w:rPr>
        <w:t>.</w:t>
      </w:r>
    </w:p>
    <w:p w14:paraId="5E3EB7C0" w14:textId="36C5A468" w:rsidR="000C239A" w:rsidRPr="00434775" w:rsidRDefault="00322E30" w:rsidP="00434775">
      <w:pPr>
        <w:widowControl w:val="0"/>
        <w:pBdr>
          <w:top w:val="nil"/>
          <w:left w:val="nil"/>
          <w:bottom w:val="nil"/>
          <w:right w:val="nil"/>
          <w:between w:val="nil"/>
        </w:pBdr>
        <w:spacing w:before="225" w:line="240" w:lineRule="auto"/>
        <w:ind w:left="-28" w:right="47"/>
        <w:rPr>
          <w:rFonts w:eastAsia="Times New Roman"/>
          <w:color w:val="000000"/>
          <w:sz w:val="24"/>
          <w:szCs w:val="24"/>
        </w:rPr>
      </w:pPr>
      <w:r>
        <w:rPr>
          <w:rFonts w:eastAsia="Times New Roman"/>
          <w:color w:val="000000"/>
          <w:sz w:val="24"/>
          <w:szCs w:val="24"/>
        </w:rPr>
        <w:t>Profesora Adjunta Lic.</w:t>
      </w:r>
      <w:r w:rsidR="007A3F67" w:rsidRPr="00434775">
        <w:rPr>
          <w:rFonts w:eastAsia="Times New Roman"/>
          <w:color w:val="000000"/>
          <w:sz w:val="24"/>
          <w:szCs w:val="24"/>
        </w:rPr>
        <w:t xml:space="preserve"> Carina </w:t>
      </w:r>
      <w:r w:rsidR="000C239A" w:rsidRPr="00434775">
        <w:rPr>
          <w:rFonts w:eastAsia="Times New Roman"/>
          <w:color w:val="000000"/>
          <w:sz w:val="24"/>
          <w:szCs w:val="24"/>
        </w:rPr>
        <w:t>Ríos</w:t>
      </w:r>
      <w:r w:rsidR="00434775">
        <w:rPr>
          <w:rFonts w:eastAsia="Times New Roman"/>
          <w:color w:val="000000"/>
          <w:sz w:val="24"/>
          <w:szCs w:val="24"/>
        </w:rPr>
        <w:t>.</w:t>
      </w:r>
    </w:p>
    <w:p w14:paraId="271C2F6C" w14:textId="77777777" w:rsidR="00DE6F7F" w:rsidRPr="00434775" w:rsidRDefault="00C74AB5" w:rsidP="00434775">
      <w:pPr>
        <w:widowControl w:val="0"/>
        <w:pBdr>
          <w:top w:val="nil"/>
          <w:left w:val="nil"/>
          <w:bottom w:val="nil"/>
          <w:right w:val="nil"/>
          <w:between w:val="nil"/>
        </w:pBdr>
        <w:spacing w:before="691" w:line="240" w:lineRule="auto"/>
        <w:ind w:left="-28" w:right="863"/>
        <w:rPr>
          <w:rFonts w:eastAsia="Times New Roman"/>
          <w:color w:val="000000"/>
          <w:sz w:val="24"/>
          <w:szCs w:val="24"/>
        </w:rPr>
      </w:pPr>
      <w:r w:rsidRPr="00434775">
        <w:rPr>
          <w:rFonts w:eastAsia="Times New Roman"/>
          <w:b/>
          <w:color w:val="000000"/>
          <w:sz w:val="24"/>
          <w:szCs w:val="24"/>
        </w:rPr>
        <w:t xml:space="preserve">3- FUNDAMENTACIÓN Y OBJETIVOS GENERALES: </w:t>
      </w:r>
    </w:p>
    <w:p w14:paraId="7F540092" w14:textId="77777777" w:rsidR="000C239A" w:rsidRPr="00434775" w:rsidRDefault="000C239A" w:rsidP="00434775">
      <w:pPr>
        <w:pStyle w:val="Default"/>
      </w:pPr>
      <w:r w:rsidRPr="00434775">
        <w:t>El objetivo global de la asignatura es conocer los aspectos más importantes de la bioquímica y su importancia en los procesos biológicos y de laboratorio. Se enfoca en el estudio químico de los materiales biológicos y sus modificaciones fisiológicas y patológicas, aplicando los conocimientos adquiridos en el ciclo básico para comprender la metodología analítica utilizada en el estudio de materiales biológicos.</w:t>
      </w:r>
    </w:p>
    <w:p w14:paraId="54A6E609" w14:textId="77777777" w:rsidR="000C239A" w:rsidRPr="00434775" w:rsidRDefault="000C239A" w:rsidP="00434775">
      <w:pPr>
        <w:pStyle w:val="Default"/>
      </w:pPr>
      <w:r w:rsidRPr="00434775">
        <w:t>Al finalizar y aprobar el curso, el alumno habrá adquirido:</w:t>
      </w:r>
    </w:p>
    <w:p w14:paraId="21D3D0FF" w14:textId="77777777" w:rsidR="000C239A" w:rsidRPr="00434775" w:rsidRDefault="000C239A" w:rsidP="00434775">
      <w:pPr>
        <w:pStyle w:val="Default"/>
        <w:numPr>
          <w:ilvl w:val="0"/>
          <w:numId w:val="1"/>
        </w:numPr>
      </w:pPr>
      <w:r w:rsidRPr="00434775">
        <w:t>Capacidad para interpretar fisiopatológicamente los resultados obtenidos.</w:t>
      </w:r>
    </w:p>
    <w:p w14:paraId="5605856D" w14:textId="77777777" w:rsidR="000C239A" w:rsidRPr="00434775" w:rsidRDefault="000C239A" w:rsidP="00434775">
      <w:pPr>
        <w:pStyle w:val="Default"/>
        <w:numPr>
          <w:ilvl w:val="0"/>
          <w:numId w:val="1"/>
        </w:numPr>
      </w:pPr>
      <w:r w:rsidRPr="00434775">
        <w:t>Conocimiento acabado de la composición de los diferentes líquidos biológicos. Conocimiento de los diferentes metabolismos y manifestación clínica de sus alteraciones.</w:t>
      </w:r>
    </w:p>
    <w:p w14:paraId="2CDC88AE" w14:textId="77777777" w:rsidR="000C239A" w:rsidRPr="00434775" w:rsidRDefault="000C239A" w:rsidP="00434775">
      <w:pPr>
        <w:pStyle w:val="Default"/>
        <w:numPr>
          <w:ilvl w:val="0"/>
          <w:numId w:val="1"/>
        </w:numPr>
      </w:pPr>
      <w:r w:rsidRPr="00434775">
        <w:t>Conocimiento de la expresión química clínica de los diferentes aparatos y sistemas en su función normal y desviaciones patológicas.</w:t>
      </w:r>
    </w:p>
    <w:p w14:paraId="23744C23" w14:textId="77777777" w:rsidR="000C239A" w:rsidRPr="00434775" w:rsidRDefault="000C239A" w:rsidP="00434775">
      <w:pPr>
        <w:pStyle w:val="Default"/>
        <w:numPr>
          <w:ilvl w:val="0"/>
          <w:numId w:val="1"/>
        </w:numPr>
      </w:pPr>
      <w:r w:rsidRPr="00434775">
        <w:t>Dominio de las metodologías analíticas del laboratorio de bioquímica.</w:t>
      </w:r>
    </w:p>
    <w:p w14:paraId="3F9994C9" w14:textId="77777777" w:rsidR="000C239A" w:rsidRPr="00434775" w:rsidRDefault="000C239A" w:rsidP="00434775">
      <w:pPr>
        <w:pStyle w:val="Default"/>
        <w:numPr>
          <w:ilvl w:val="0"/>
          <w:numId w:val="1"/>
        </w:numPr>
      </w:pPr>
      <w:r w:rsidRPr="00434775">
        <w:t>Información sobre la incidencia de las medidas terapéuticas</w:t>
      </w:r>
    </w:p>
    <w:p w14:paraId="01EDB419" w14:textId="522B0B4D" w:rsidR="000C239A" w:rsidRDefault="000C239A" w:rsidP="00434775">
      <w:pPr>
        <w:spacing w:line="240" w:lineRule="auto"/>
        <w:rPr>
          <w:sz w:val="24"/>
          <w:szCs w:val="24"/>
        </w:rPr>
      </w:pPr>
      <w:r w:rsidRPr="00434775">
        <w:rPr>
          <w:sz w:val="24"/>
          <w:szCs w:val="24"/>
        </w:rPr>
        <w:t xml:space="preserve">Esta asignatura aportará al futuro Licenciado en Laboratorio Clínico los conocimientos y competencias necesarios para abordar el estudio bioquímico de las muestras biológicas </w:t>
      </w:r>
      <w:r w:rsidRPr="00434775">
        <w:rPr>
          <w:sz w:val="24"/>
          <w:szCs w:val="24"/>
        </w:rPr>
        <w:lastRenderedPageBreak/>
        <w:t>por medio de las diferentes técnicas disponibles en los laboratorios de análisis clínicos y realizar la adecuada correlación fisiopatológica de los hallazgos dentro del contexto clínico.</w:t>
      </w:r>
    </w:p>
    <w:p w14:paraId="585D67C1" w14:textId="12624EB4" w:rsidR="0075020D" w:rsidRDefault="0075020D" w:rsidP="00434775">
      <w:pPr>
        <w:spacing w:line="240" w:lineRule="auto"/>
        <w:rPr>
          <w:sz w:val="24"/>
          <w:szCs w:val="24"/>
        </w:rPr>
      </w:pPr>
    </w:p>
    <w:p w14:paraId="6071FEF8" w14:textId="77777777" w:rsidR="0075020D" w:rsidRPr="00434775" w:rsidRDefault="0075020D" w:rsidP="00434775">
      <w:pPr>
        <w:spacing w:line="240" w:lineRule="auto"/>
        <w:rPr>
          <w:sz w:val="24"/>
          <w:szCs w:val="24"/>
        </w:rPr>
      </w:pPr>
    </w:p>
    <w:p w14:paraId="1722C4BA" w14:textId="77777777" w:rsidR="00DE6F7F" w:rsidRPr="00434775" w:rsidRDefault="00C74AB5" w:rsidP="0075020D">
      <w:pPr>
        <w:widowControl w:val="0"/>
        <w:pBdr>
          <w:top w:val="nil"/>
          <w:left w:val="nil"/>
          <w:bottom w:val="nil"/>
          <w:right w:val="nil"/>
          <w:between w:val="nil"/>
        </w:pBdr>
        <w:spacing w:line="240" w:lineRule="auto"/>
        <w:ind w:left="-28" w:right="2433"/>
        <w:rPr>
          <w:rFonts w:eastAsia="Times New Roman"/>
          <w:color w:val="000000"/>
          <w:sz w:val="24"/>
          <w:szCs w:val="24"/>
        </w:rPr>
      </w:pPr>
      <w:r w:rsidRPr="00434775">
        <w:rPr>
          <w:rFonts w:eastAsia="Times New Roman"/>
          <w:b/>
          <w:color w:val="000000"/>
          <w:sz w:val="24"/>
          <w:szCs w:val="24"/>
        </w:rPr>
        <w:t xml:space="preserve">4- METODOLOGÍAS DE ENSEÑANZA </w:t>
      </w:r>
    </w:p>
    <w:p w14:paraId="2BE1DC68" w14:textId="77777777" w:rsidR="000C239A" w:rsidRPr="00434775" w:rsidRDefault="000C239A" w:rsidP="0075020D">
      <w:pPr>
        <w:widowControl w:val="0"/>
        <w:pBdr>
          <w:top w:val="nil"/>
          <w:left w:val="nil"/>
          <w:bottom w:val="nil"/>
          <w:right w:val="nil"/>
          <w:between w:val="nil"/>
        </w:pBdr>
        <w:spacing w:line="240" w:lineRule="auto"/>
        <w:ind w:right="2433"/>
        <w:rPr>
          <w:rFonts w:eastAsia="Times New Roman"/>
          <w:color w:val="000000"/>
          <w:sz w:val="24"/>
          <w:szCs w:val="24"/>
        </w:rPr>
      </w:pPr>
      <w:r w:rsidRPr="00434775">
        <w:rPr>
          <w:rFonts w:eastAsia="Times New Roman"/>
          <w:b/>
          <w:color w:val="000000"/>
          <w:sz w:val="24"/>
          <w:szCs w:val="24"/>
        </w:rPr>
        <w:t>Las actividades son:</w:t>
      </w:r>
    </w:p>
    <w:p w14:paraId="12D13B2E" w14:textId="77777777" w:rsidR="000C239A" w:rsidRPr="00434775" w:rsidRDefault="000C239A" w:rsidP="0075020D">
      <w:pPr>
        <w:pStyle w:val="Prrafodelista"/>
        <w:numPr>
          <w:ilvl w:val="0"/>
          <w:numId w:val="2"/>
        </w:numPr>
        <w:spacing w:after="0" w:line="240" w:lineRule="auto"/>
        <w:rPr>
          <w:rFonts w:ascii="Arial" w:hAnsi="Arial" w:cs="Arial"/>
          <w:sz w:val="24"/>
          <w:szCs w:val="24"/>
        </w:rPr>
      </w:pPr>
      <w:r w:rsidRPr="00434775">
        <w:rPr>
          <w:rFonts w:ascii="Arial" w:hAnsi="Arial" w:cs="Arial"/>
          <w:sz w:val="24"/>
          <w:szCs w:val="24"/>
        </w:rPr>
        <w:t>Individuales, con el material proporcionado por los docentes en EVA y por mail.</w:t>
      </w:r>
    </w:p>
    <w:p w14:paraId="7FD80C6E" w14:textId="44BA3D8B" w:rsidR="000C239A" w:rsidRPr="00434775" w:rsidRDefault="000C239A" w:rsidP="00434775">
      <w:pPr>
        <w:pStyle w:val="Prrafodelista"/>
        <w:numPr>
          <w:ilvl w:val="0"/>
          <w:numId w:val="2"/>
        </w:numPr>
        <w:spacing w:line="240" w:lineRule="auto"/>
        <w:rPr>
          <w:rFonts w:ascii="Arial" w:hAnsi="Arial" w:cs="Arial"/>
          <w:sz w:val="24"/>
          <w:szCs w:val="24"/>
        </w:rPr>
      </w:pPr>
      <w:r w:rsidRPr="00434775">
        <w:rPr>
          <w:rFonts w:ascii="Arial" w:hAnsi="Arial" w:cs="Arial"/>
          <w:sz w:val="24"/>
          <w:szCs w:val="24"/>
        </w:rPr>
        <w:t>Participación en encuentros sincrónicos de cada módulo de forma presencial en el Edificio Parque Batlle o vía plataforma zoom. Son 3 encuentros semanales de 2</w:t>
      </w:r>
      <w:r w:rsidR="00955867">
        <w:rPr>
          <w:rFonts w:ascii="Arial" w:hAnsi="Arial" w:cs="Arial"/>
          <w:sz w:val="24"/>
          <w:szCs w:val="24"/>
        </w:rPr>
        <w:t>.5</w:t>
      </w:r>
      <w:r w:rsidRPr="00434775">
        <w:rPr>
          <w:rFonts w:ascii="Arial" w:hAnsi="Arial" w:cs="Arial"/>
          <w:sz w:val="24"/>
          <w:szCs w:val="24"/>
        </w:rPr>
        <w:t xml:space="preserve"> horas cada un</w:t>
      </w:r>
      <w:r w:rsidR="00955867">
        <w:rPr>
          <w:rFonts w:ascii="Arial" w:hAnsi="Arial" w:cs="Arial"/>
          <w:sz w:val="24"/>
          <w:szCs w:val="24"/>
        </w:rPr>
        <w:t>o.</w:t>
      </w:r>
      <w:r w:rsidRPr="00434775">
        <w:rPr>
          <w:rFonts w:ascii="Arial" w:hAnsi="Arial" w:cs="Arial"/>
          <w:sz w:val="24"/>
          <w:szCs w:val="24"/>
        </w:rPr>
        <w:t xml:space="preserve"> </w:t>
      </w:r>
      <w:r w:rsidR="00955867" w:rsidRPr="00434775">
        <w:rPr>
          <w:rFonts w:ascii="Arial" w:hAnsi="Arial" w:cs="Arial"/>
          <w:sz w:val="24"/>
          <w:szCs w:val="24"/>
        </w:rPr>
        <w:t>El tema para tratar</w:t>
      </w:r>
      <w:r w:rsidRPr="00434775">
        <w:rPr>
          <w:rFonts w:ascii="Arial" w:hAnsi="Arial" w:cs="Arial"/>
          <w:sz w:val="24"/>
          <w:szCs w:val="24"/>
        </w:rPr>
        <w:t xml:space="preserve"> en cada clase se especifica </w:t>
      </w:r>
      <w:r w:rsidR="00434775">
        <w:rPr>
          <w:rFonts w:ascii="Arial" w:hAnsi="Arial" w:cs="Arial"/>
          <w:sz w:val="24"/>
          <w:szCs w:val="24"/>
        </w:rPr>
        <w:t>en el cronograma de actividades.</w:t>
      </w:r>
    </w:p>
    <w:p w14:paraId="1E61C50F" w14:textId="77777777" w:rsidR="00DE6F7F" w:rsidRPr="00434775" w:rsidRDefault="00C74AB5" w:rsidP="00434775">
      <w:pPr>
        <w:widowControl w:val="0"/>
        <w:pBdr>
          <w:top w:val="nil"/>
          <w:left w:val="nil"/>
          <w:bottom w:val="nil"/>
          <w:right w:val="nil"/>
          <w:between w:val="nil"/>
        </w:pBdr>
        <w:spacing w:before="686" w:line="240" w:lineRule="auto"/>
        <w:ind w:left="-28" w:right="5663"/>
        <w:rPr>
          <w:rFonts w:eastAsia="Times New Roman"/>
          <w:b/>
          <w:color w:val="000000"/>
          <w:sz w:val="24"/>
          <w:szCs w:val="24"/>
        </w:rPr>
      </w:pPr>
      <w:r w:rsidRPr="00434775">
        <w:rPr>
          <w:rFonts w:eastAsia="Times New Roman"/>
          <w:b/>
          <w:color w:val="000000"/>
          <w:sz w:val="24"/>
          <w:szCs w:val="24"/>
        </w:rPr>
        <w:t xml:space="preserve">5- CONTENIDOS TEMÁTICOS </w:t>
      </w:r>
    </w:p>
    <w:p w14:paraId="27D195E9" w14:textId="77777777" w:rsidR="000C239A" w:rsidRPr="00434775" w:rsidRDefault="000C239A" w:rsidP="00434775">
      <w:pPr>
        <w:pStyle w:val="Prrafodelista"/>
        <w:numPr>
          <w:ilvl w:val="0"/>
          <w:numId w:val="4"/>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I: Orígenes de las variaciones en las medidas de laboratorio. </w:t>
      </w:r>
    </w:p>
    <w:p w14:paraId="2E70CDBC"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II: Metabolismo y estudio de los Hidratos de carbono. </w:t>
      </w:r>
    </w:p>
    <w:p w14:paraId="389160B7"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III: Anatomía y fisiología renal. </w:t>
      </w:r>
    </w:p>
    <w:p w14:paraId="3C3827E5"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IV: </w:t>
      </w:r>
      <w:proofErr w:type="spellStart"/>
      <w:r w:rsidRPr="00434775">
        <w:rPr>
          <w:rFonts w:ascii="Arial" w:hAnsi="Arial" w:cs="Arial"/>
          <w:sz w:val="24"/>
          <w:szCs w:val="24"/>
        </w:rPr>
        <w:t>Ureogénesis</w:t>
      </w:r>
      <w:proofErr w:type="spellEnd"/>
      <w:r w:rsidRPr="00434775">
        <w:rPr>
          <w:rFonts w:ascii="Arial" w:hAnsi="Arial" w:cs="Arial"/>
          <w:sz w:val="24"/>
          <w:szCs w:val="24"/>
        </w:rPr>
        <w:t>.</w:t>
      </w:r>
    </w:p>
    <w:p w14:paraId="515F46BF"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V: Equilibrio hidro-electrolítico. </w:t>
      </w:r>
    </w:p>
    <w:p w14:paraId="4F29DCF6"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VI: Estudio de la orina. </w:t>
      </w:r>
    </w:p>
    <w:p w14:paraId="140E9F76"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VII: Tiras reactivas para análisis de orina. </w:t>
      </w:r>
    </w:p>
    <w:p w14:paraId="10084065"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VIII: Equilibrio ácido-base. </w:t>
      </w:r>
    </w:p>
    <w:p w14:paraId="279B23F5"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IX: Metabolismo del calcio, fosfato y magnesio. </w:t>
      </w:r>
    </w:p>
    <w:p w14:paraId="05BF2980"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 Líquido cefalorraquídeo. </w:t>
      </w:r>
    </w:p>
    <w:p w14:paraId="11A7CF85"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XII: Metabolismo del ácido úrico. </w:t>
      </w:r>
    </w:p>
    <w:p w14:paraId="6DD0E7BF"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XIII: Proteínas plasmáticas. </w:t>
      </w:r>
    </w:p>
    <w:p w14:paraId="025780B4"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XIV: Enzimología clínica y analítica.</w:t>
      </w:r>
    </w:p>
    <w:p w14:paraId="71F125AC"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XV: Exploración humoral de las hepatopatías. </w:t>
      </w:r>
    </w:p>
    <w:p w14:paraId="4B3F1EBD"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XVI: Metabolismo de la bilirrubina. </w:t>
      </w:r>
    </w:p>
    <w:p w14:paraId="4F8B0EC1"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XVII: Fisiología exocrina y endócrina del páncreas.</w:t>
      </w:r>
    </w:p>
    <w:p w14:paraId="24C1D0A4"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XVIII: Bioquímica del músculo y el miocardio. </w:t>
      </w:r>
    </w:p>
    <w:p w14:paraId="3A6DE4D7"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XIX: Hormonas.</w:t>
      </w:r>
    </w:p>
    <w:p w14:paraId="24F0EDF7"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XX: Estudio químico de líquidos serosos y sinovial</w:t>
      </w:r>
    </w:p>
    <w:p w14:paraId="49E5D8BF"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XXI: Toxicología. Generalidades. </w:t>
      </w:r>
    </w:p>
    <w:p w14:paraId="11B90430"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XXII: Monitoreo de fármacos terapéuticos.</w:t>
      </w:r>
    </w:p>
    <w:p w14:paraId="01E24F07"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XXIII: Investigación de drogas de abuso. </w:t>
      </w:r>
    </w:p>
    <w:p w14:paraId="61FE6BC0"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 xml:space="preserve">MODULO XXIV: Vitaminas y elementos Traza. </w:t>
      </w:r>
    </w:p>
    <w:p w14:paraId="78788508"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XXV: Valores de referencia</w:t>
      </w:r>
    </w:p>
    <w:p w14:paraId="42948469" w14:textId="77777777" w:rsidR="000C239A" w:rsidRPr="00434775" w:rsidRDefault="000C239A" w:rsidP="00434775">
      <w:pPr>
        <w:pStyle w:val="Prrafodelista"/>
        <w:numPr>
          <w:ilvl w:val="0"/>
          <w:numId w:val="3"/>
        </w:numPr>
        <w:autoSpaceDE w:val="0"/>
        <w:autoSpaceDN w:val="0"/>
        <w:adjustRightInd w:val="0"/>
        <w:spacing w:line="240" w:lineRule="auto"/>
        <w:rPr>
          <w:rFonts w:ascii="Arial" w:hAnsi="Arial" w:cs="Arial"/>
          <w:sz w:val="24"/>
          <w:szCs w:val="24"/>
        </w:rPr>
      </w:pPr>
      <w:r w:rsidRPr="00434775">
        <w:rPr>
          <w:rFonts w:ascii="Arial" w:hAnsi="Arial" w:cs="Arial"/>
          <w:sz w:val="24"/>
          <w:szCs w:val="24"/>
        </w:rPr>
        <w:t>MODULO XXVI: Control de calidad en Bioquímica Clínica.</w:t>
      </w:r>
    </w:p>
    <w:p w14:paraId="56A87766" w14:textId="77777777" w:rsidR="000C239A" w:rsidRPr="00434775" w:rsidRDefault="000C239A" w:rsidP="00434775">
      <w:pPr>
        <w:widowControl w:val="0"/>
        <w:pBdr>
          <w:top w:val="nil"/>
          <w:left w:val="nil"/>
          <w:bottom w:val="nil"/>
          <w:right w:val="nil"/>
          <w:between w:val="nil"/>
        </w:pBdr>
        <w:spacing w:before="686" w:line="240" w:lineRule="auto"/>
        <w:ind w:left="-28" w:right="5663"/>
        <w:rPr>
          <w:rFonts w:eastAsia="Times New Roman"/>
          <w:b/>
          <w:color w:val="000000"/>
          <w:sz w:val="24"/>
          <w:szCs w:val="24"/>
        </w:rPr>
      </w:pPr>
    </w:p>
    <w:p w14:paraId="17F97A4B" w14:textId="77777777" w:rsidR="000E5E77" w:rsidRPr="00434775" w:rsidRDefault="00C74AB5" w:rsidP="00434775">
      <w:pPr>
        <w:widowControl w:val="0"/>
        <w:pBdr>
          <w:top w:val="nil"/>
          <w:left w:val="nil"/>
          <w:bottom w:val="nil"/>
          <w:right w:val="nil"/>
          <w:between w:val="nil"/>
        </w:pBdr>
        <w:spacing w:before="691" w:line="240" w:lineRule="auto"/>
        <w:ind w:left="-28" w:right="6705"/>
        <w:rPr>
          <w:rFonts w:eastAsia="Times New Roman"/>
          <w:b/>
          <w:color w:val="000000"/>
          <w:sz w:val="24"/>
          <w:szCs w:val="24"/>
        </w:rPr>
      </w:pPr>
      <w:r w:rsidRPr="00434775">
        <w:rPr>
          <w:rFonts w:eastAsia="Times New Roman"/>
          <w:b/>
          <w:color w:val="000000"/>
          <w:sz w:val="24"/>
          <w:szCs w:val="24"/>
        </w:rPr>
        <w:lastRenderedPageBreak/>
        <w:t xml:space="preserve">6- CARGA HORARIA </w:t>
      </w:r>
    </w:p>
    <w:p w14:paraId="58D55AD9" w14:textId="77777777" w:rsidR="000E5E77" w:rsidRPr="00434775" w:rsidRDefault="000E5E77" w:rsidP="00434775">
      <w:pPr>
        <w:pStyle w:val="Prrafodelista"/>
        <w:numPr>
          <w:ilvl w:val="0"/>
          <w:numId w:val="5"/>
        </w:numPr>
        <w:spacing w:line="240" w:lineRule="auto"/>
        <w:rPr>
          <w:rFonts w:ascii="Arial" w:hAnsi="Arial" w:cs="Arial"/>
          <w:sz w:val="24"/>
          <w:szCs w:val="24"/>
        </w:rPr>
      </w:pPr>
      <w:r w:rsidRPr="00434775">
        <w:rPr>
          <w:rFonts w:ascii="Arial" w:hAnsi="Arial" w:cs="Arial"/>
          <w:sz w:val="24"/>
          <w:szCs w:val="24"/>
        </w:rPr>
        <w:t>440 horas</w:t>
      </w:r>
    </w:p>
    <w:p w14:paraId="0C0B1B3D" w14:textId="77777777" w:rsidR="000E5E77" w:rsidRPr="00434775" w:rsidRDefault="000E5E77" w:rsidP="00434775">
      <w:pPr>
        <w:pStyle w:val="Prrafodelista"/>
        <w:numPr>
          <w:ilvl w:val="0"/>
          <w:numId w:val="5"/>
        </w:numPr>
        <w:spacing w:line="240" w:lineRule="auto"/>
        <w:rPr>
          <w:rFonts w:ascii="Arial" w:hAnsi="Arial" w:cs="Arial"/>
          <w:sz w:val="24"/>
          <w:szCs w:val="24"/>
        </w:rPr>
      </w:pPr>
      <w:r w:rsidRPr="00434775">
        <w:rPr>
          <w:rFonts w:ascii="Arial" w:hAnsi="Arial" w:cs="Arial"/>
          <w:sz w:val="24"/>
          <w:szCs w:val="24"/>
        </w:rPr>
        <w:t>15 semanas</w:t>
      </w:r>
    </w:p>
    <w:p w14:paraId="2120B5EC" w14:textId="77777777" w:rsidR="00F92036" w:rsidRPr="00434775" w:rsidRDefault="000E5E77" w:rsidP="00434775">
      <w:pPr>
        <w:pStyle w:val="Prrafodelista"/>
        <w:numPr>
          <w:ilvl w:val="0"/>
          <w:numId w:val="5"/>
        </w:numPr>
        <w:spacing w:line="240" w:lineRule="auto"/>
        <w:rPr>
          <w:rFonts w:ascii="Arial" w:hAnsi="Arial" w:cs="Arial"/>
          <w:sz w:val="24"/>
          <w:szCs w:val="24"/>
        </w:rPr>
      </w:pPr>
      <w:r w:rsidRPr="00434775">
        <w:rPr>
          <w:rFonts w:ascii="Arial" w:hAnsi="Arial" w:cs="Arial"/>
          <w:sz w:val="24"/>
          <w:szCs w:val="24"/>
        </w:rPr>
        <w:t xml:space="preserve">30 horas semanales </w:t>
      </w:r>
      <w:r w:rsidR="00F92036" w:rsidRPr="00434775">
        <w:rPr>
          <w:rFonts w:ascii="Arial" w:hAnsi="Arial" w:cs="Arial"/>
          <w:sz w:val="24"/>
          <w:szCs w:val="24"/>
        </w:rPr>
        <w:t>de actividad:</w:t>
      </w:r>
    </w:p>
    <w:p w14:paraId="7EEFF280" w14:textId="236D1A92" w:rsidR="00F92036" w:rsidRPr="00434775" w:rsidRDefault="00955867" w:rsidP="00434775">
      <w:pPr>
        <w:pStyle w:val="Prrafodelista"/>
        <w:numPr>
          <w:ilvl w:val="0"/>
          <w:numId w:val="6"/>
        </w:numPr>
        <w:spacing w:line="240" w:lineRule="auto"/>
        <w:rPr>
          <w:rFonts w:ascii="Arial" w:hAnsi="Arial" w:cs="Arial"/>
          <w:sz w:val="24"/>
          <w:szCs w:val="24"/>
        </w:rPr>
      </w:pPr>
      <w:r>
        <w:rPr>
          <w:rFonts w:ascii="Arial" w:hAnsi="Arial" w:cs="Arial"/>
          <w:sz w:val="24"/>
          <w:szCs w:val="24"/>
        </w:rPr>
        <w:t>7</w:t>
      </w:r>
      <w:r w:rsidR="000E5E77" w:rsidRPr="00434775">
        <w:rPr>
          <w:rFonts w:ascii="Arial" w:hAnsi="Arial" w:cs="Arial"/>
          <w:sz w:val="24"/>
          <w:szCs w:val="24"/>
        </w:rPr>
        <w:t xml:space="preserve"> horas son de actividad sincrónica, </w:t>
      </w:r>
      <w:r w:rsidR="00F92036" w:rsidRPr="00434775">
        <w:rPr>
          <w:rFonts w:ascii="Arial" w:hAnsi="Arial" w:cs="Arial"/>
          <w:sz w:val="24"/>
          <w:szCs w:val="24"/>
        </w:rPr>
        <w:t xml:space="preserve">4 horas de forma presencial y </w:t>
      </w:r>
      <w:r>
        <w:rPr>
          <w:rFonts w:ascii="Arial" w:hAnsi="Arial" w:cs="Arial"/>
          <w:sz w:val="24"/>
          <w:szCs w:val="24"/>
        </w:rPr>
        <w:t>3</w:t>
      </w:r>
      <w:r w:rsidR="00F92036" w:rsidRPr="00434775">
        <w:rPr>
          <w:rFonts w:ascii="Arial" w:hAnsi="Arial" w:cs="Arial"/>
          <w:sz w:val="24"/>
          <w:szCs w:val="24"/>
        </w:rPr>
        <w:t xml:space="preserve"> horas vía plataforma zoom.</w:t>
      </w:r>
    </w:p>
    <w:p w14:paraId="56371B8C" w14:textId="5F4F5BE9" w:rsidR="00434775" w:rsidRDefault="000E5E77" w:rsidP="00434775">
      <w:pPr>
        <w:pStyle w:val="Prrafodelista"/>
        <w:numPr>
          <w:ilvl w:val="0"/>
          <w:numId w:val="6"/>
        </w:numPr>
        <w:spacing w:line="240" w:lineRule="auto"/>
        <w:rPr>
          <w:rFonts w:ascii="Arial" w:hAnsi="Arial" w:cs="Arial"/>
          <w:sz w:val="24"/>
          <w:szCs w:val="24"/>
        </w:rPr>
      </w:pPr>
      <w:r w:rsidRPr="00434775">
        <w:rPr>
          <w:rFonts w:ascii="Arial" w:hAnsi="Arial" w:cs="Arial"/>
          <w:sz w:val="24"/>
          <w:szCs w:val="24"/>
        </w:rPr>
        <w:t>2</w:t>
      </w:r>
      <w:r w:rsidR="00955867">
        <w:rPr>
          <w:rFonts w:ascii="Arial" w:hAnsi="Arial" w:cs="Arial"/>
          <w:sz w:val="24"/>
          <w:szCs w:val="24"/>
        </w:rPr>
        <w:t>3</w:t>
      </w:r>
      <w:r w:rsidRPr="00434775">
        <w:rPr>
          <w:rFonts w:ascii="Arial" w:hAnsi="Arial" w:cs="Arial"/>
          <w:sz w:val="24"/>
          <w:szCs w:val="24"/>
        </w:rPr>
        <w:t xml:space="preserve"> horas son de actividad asincrónica.</w:t>
      </w:r>
    </w:p>
    <w:p w14:paraId="1B28BE3A" w14:textId="77777777" w:rsidR="00434775" w:rsidRDefault="00434775" w:rsidP="00434775">
      <w:pPr>
        <w:pStyle w:val="Prrafodelista"/>
        <w:spacing w:line="240" w:lineRule="auto"/>
        <w:ind w:left="1080"/>
        <w:rPr>
          <w:rFonts w:ascii="Arial" w:hAnsi="Arial" w:cs="Arial"/>
          <w:sz w:val="24"/>
          <w:szCs w:val="24"/>
        </w:rPr>
      </w:pPr>
    </w:p>
    <w:p w14:paraId="05166DEC" w14:textId="77777777" w:rsidR="00DE6F7F" w:rsidRPr="00434775" w:rsidRDefault="00C74AB5" w:rsidP="00434775">
      <w:pPr>
        <w:spacing w:line="240" w:lineRule="auto"/>
        <w:ind w:left="142" w:hanging="142"/>
        <w:rPr>
          <w:rFonts w:eastAsiaTheme="minorHAnsi"/>
          <w:sz w:val="24"/>
          <w:szCs w:val="24"/>
        </w:rPr>
      </w:pPr>
      <w:r w:rsidRPr="00434775">
        <w:rPr>
          <w:rFonts w:eastAsia="Times New Roman"/>
          <w:b/>
          <w:color w:val="000000"/>
          <w:sz w:val="24"/>
          <w:szCs w:val="24"/>
        </w:rPr>
        <w:t xml:space="preserve">7- FORMAS DE EVALUACIÓN, GANANCIA Y APROBACIÓN DEL CURSO </w:t>
      </w:r>
    </w:p>
    <w:p w14:paraId="4883A8B6" w14:textId="77777777" w:rsidR="00F92036" w:rsidRPr="00434775" w:rsidRDefault="00F92036" w:rsidP="00434775">
      <w:pPr>
        <w:spacing w:line="240" w:lineRule="auto"/>
        <w:rPr>
          <w:sz w:val="24"/>
          <w:szCs w:val="24"/>
        </w:rPr>
      </w:pPr>
    </w:p>
    <w:p w14:paraId="7DEC2DDF" w14:textId="122A7DA0" w:rsidR="00F92036" w:rsidRPr="00434775" w:rsidRDefault="00F92036" w:rsidP="00434775">
      <w:pPr>
        <w:pStyle w:val="Prrafodelista"/>
        <w:numPr>
          <w:ilvl w:val="0"/>
          <w:numId w:val="7"/>
        </w:numPr>
        <w:spacing w:line="240" w:lineRule="auto"/>
        <w:rPr>
          <w:rFonts w:ascii="Arial" w:hAnsi="Arial" w:cs="Arial"/>
          <w:sz w:val="24"/>
          <w:szCs w:val="24"/>
        </w:rPr>
      </w:pPr>
      <w:r w:rsidRPr="00434775">
        <w:rPr>
          <w:rFonts w:ascii="Arial" w:hAnsi="Arial" w:cs="Arial"/>
          <w:sz w:val="24"/>
          <w:szCs w:val="24"/>
        </w:rPr>
        <w:t xml:space="preserve">2 pruebas parciales obligatorias, con cuestionarios de Múltiple Opción y/o preguntas abiertas de respuestas cortas. El 1er parcial se realiza la </w:t>
      </w:r>
      <w:r w:rsidR="00D323A3">
        <w:rPr>
          <w:rFonts w:ascii="Arial" w:hAnsi="Arial" w:cs="Arial"/>
          <w:sz w:val="24"/>
          <w:szCs w:val="24"/>
        </w:rPr>
        <w:t>segunda</w:t>
      </w:r>
      <w:r w:rsidRPr="00434775">
        <w:rPr>
          <w:rFonts w:ascii="Arial" w:hAnsi="Arial" w:cs="Arial"/>
          <w:sz w:val="24"/>
          <w:szCs w:val="24"/>
        </w:rPr>
        <w:t xml:space="preserve"> semana de mayo, el 2do parcial se realiza la primera semana de junio. Cada instancia es eliminatoria. El parcial se aprueba con el 50% de respuestas correctas.</w:t>
      </w:r>
    </w:p>
    <w:p w14:paraId="68A8C975" w14:textId="77777777" w:rsidR="00F92036" w:rsidRPr="00434775" w:rsidRDefault="00F92036" w:rsidP="00434775">
      <w:pPr>
        <w:pStyle w:val="Prrafodelista"/>
        <w:spacing w:line="240" w:lineRule="auto"/>
        <w:rPr>
          <w:rFonts w:ascii="Arial" w:hAnsi="Arial" w:cs="Arial"/>
          <w:sz w:val="24"/>
          <w:szCs w:val="24"/>
        </w:rPr>
      </w:pPr>
    </w:p>
    <w:p w14:paraId="2E457AAD" w14:textId="77777777" w:rsidR="00F92036" w:rsidRPr="00434775" w:rsidRDefault="00F92036" w:rsidP="00434775">
      <w:pPr>
        <w:pStyle w:val="Prrafodelista"/>
        <w:numPr>
          <w:ilvl w:val="0"/>
          <w:numId w:val="7"/>
        </w:numPr>
        <w:spacing w:line="240" w:lineRule="auto"/>
        <w:rPr>
          <w:rFonts w:ascii="Arial" w:hAnsi="Arial" w:cs="Arial"/>
          <w:sz w:val="24"/>
          <w:szCs w:val="24"/>
        </w:rPr>
      </w:pPr>
      <w:r w:rsidRPr="00434775">
        <w:rPr>
          <w:rFonts w:ascii="Arial" w:hAnsi="Arial" w:cs="Arial"/>
          <w:sz w:val="24"/>
          <w:szCs w:val="24"/>
        </w:rPr>
        <w:t xml:space="preserve">Examen final obligatorio en la primera quincena de julio, con cuestionario de Múltiple Opción y/o preguntas abiertas de respuestas cortas, y/o interpretación de resultados y casos clínicos. Se aprueba con el 60% de respuestas correctas. </w:t>
      </w:r>
    </w:p>
    <w:p w14:paraId="3A800B46" w14:textId="77777777" w:rsidR="00F92036" w:rsidRPr="00434775" w:rsidRDefault="00F92036" w:rsidP="00434775">
      <w:pPr>
        <w:widowControl w:val="0"/>
        <w:pBdr>
          <w:top w:val="nil"/>
          <w:left w:val="nil"/>
          <w:bottom w:val="nil"/>
          <w:right w:val="nil"/>
          <w:between w:val="nil"/>
        </w:pBdr>
        <w:spacing w:before="225" w:line="240" w:lineRule="auto"/>
        <w:ind w:left="-28" w:right="-105"/>
        <w:jc w:val="both"/>
        <w:rPr>
          <w:rFonts w:eastAsia="Times New Roman"/>
          <w:color w:val="000000"/>
          <w:sz w:val="24"/>
          <w:szCs w:val="24"/>
        </w:rPr>
      </w:pPr>
    </w:p>
    <w:p w14:paraId="5D3D60C2" w14:textId="77777777" w:rsidR="00434775" w:rsidRPr="00434775" w:rsidRDefault="00C74AB5" w:rsidP="00434775">
      <w:pPr>
        <w:widowControl w:val="0"/>
        <w:pBdr>
          <w:top w:val="nil"/>
          <w:left w:val="nil"/>
          <w:bottom w:val="nil"/>
          <w:right w:val="nil"/>
          <w:between w:val="nil"/>
        </w:pBdr>
        <w:spacing w:line="240" w:lineRule="auto"/>
        <w:ind w:left="-28" w:right="5404"/>
        <w:rPr>
          <w:rFonts w:eastAsia="Times New Roman"/>
          <w:b/>
          <w:color w:val="000000"/>
          <w:sz w:val="24"/>
          <w:szCs w:val="24"/>
        </w:rPr>
      </w:pPr>
      <w:r w:rsidRPr="00434775">
        <w:rPr>
          <w:rFonts w:eastAsia="Times New Roman"/>
          <w:b/>
          <w:color w:val="000000"/>
          <w:sz w:val="24"/>
          <w:szCs w:val="24"/>
        </w:rPr>
        <w:t>8- ORGANIZACIÓN DEL CURSO</w:t>
      </w:r>
    </w:p>
    <w:p w14:paraId="16B5D4A3" w14:textId="77777777" w:rsidR="00434775" w:rsidRPr="00434775" w:rsidRDefault="00434775" w:rsidP="00434775">
      <w:pPr>
        <w:widowControl w:val="0"/>
        <w:pBdr>
          <w:top w:val="nil"/>
          <w:left w:val="nil"/>
          <w:bottom w:val="nil"/>
          <w:right w:val="nil"/>
          <w:between w:val="nil"/>
        </w:pBdr>
        <w:spacing w:line="240" w:lineRule="auto"/>
        <w:ind w:left="-28" w:right="5404"/>
        <w:rPr>
          <w:rFonts w:eastAsia="Times New Roman"/>
          <w:b/>
          <w:color w:val="000000"/>
          <w:sz w:val="24"/>
          <w:szCs w:val="24"/>
        </w:rPr>
      </w:pPr>
    </w:p>
    <w:p w14:paraId="58AB22BE" w14:textId="77777777" w:rsidR="00F92036" w:rsidRPr="00434775" w:rsidRDefault="00F92036" w:rsidP="00434775">
      <w:pPr>
        <w:pStyle w:val="Prrafodelista"/>
        <w:widowControl w:val="0"/>
        <w:numPr>
          <w:ilvl w:val="0"/>
          <w:numId w:val="9"/>
        </w:numPr>
        <w:pBdr>
          <w:top w:val="nil"/>
          <w:left w:val="nil"/>
          <w:bottom w:val="nil"/>
          <w:right w:val="nil"/>
          <w:between w:val="nil"/>
        </w:pBdr>
        <w:spacing w:line="240" w:lineRule="auto"/>
        <w:ind w:right="5404"/>
        <w:rPr>
          <w:rFonts w:ascii="Arial" w:eastAsia="Times New Roman" w:hAnsi="Arial" w:cs="Arial"/>
          <w:b/>
          <w:color w:val="000000"/>
          <w:sz w:val="24"/>
          <w:szCs w:val="24"/>
        </w:rPr>
      </w:pPr>
      <w:r w:rsidRPr="00434775">
        <w:rPr>
          <w:rFonts w:ascii="Arial" w:hAnsi="Arial" w:cs="Arial"/>
          <w:b/>
          <w:sz w:val="24"/>
          <w:szCs w:val="24"/>
          <w:lang w:val="es-MX"/>
        </w:rPr>
        <w:t>CALENDARIO:</w:t>
      </w:r>
    </w:p>
    <w:p w14:paraId="3860AF56" w14:textId="0AF45A97" w:rsidR="00F92036" w:rsidRPr="00434775" w:rsidRDefault="00F92036" w:rsidP="00434775">
      <w:pPr>
        <w:spacing w:line="240" w:lineRule="auto"/>
        <w:ind w:firstLine="1418"/>
        <w:jc w:val="both"/>
        <w:rPr>
          <w:sz w:val="24"/>
          <w:szCs w:val="24"/>
          <w:lang w:val="es-MX"/>
        </w:rPr>
      </w:pPr>
      <w:r w:rsidRPr="00434775">
        <w:rPr>
          <w:sz w:val="24"/>
          <w:szCs w:val="24"/>
          <w:lang w:val="es-MX"/>
        </w:rPr>
        <w:t>Comienzo: 1</w:t>
      </w:r>
      <w:r w:rsidR="00955867">
        <w:rPr>
          <w:sz w:val="24"/>
          <w:szCs w:val="24"/>
          <w:lang w:val="es-MX"/>
        </w:rPr>
        <w:t>1</w:t>
      </w:r>
      <w:r w:rsidRPr="00434775">
        <w:rPr>
          <w:sz w:val="24"/>
          <w:szCs w:val="24"/>
          <w:lang w:val="es-MX"/>
        </w:rPr>
        <w:t>/3/202</w:t>
      </w:r>
      <w:r w:rsidR="00955867">
        <w:rPr>
          <w:sz w:val="24"/>
          <w:szCs w:val="24"/>
          <w:lang w:val="es-MX"/>
        </w:rPr>
        <w:t>4</w:t>
      </w:r>
    </w:p>
    <w:p w14:paraId="703347B0" w14:textId="07EF373E" w:rsidR="00F92036" w:rsidRPr="00434775" w:rsidRDefault="00F92036" w:rsidP="00434775">
      <w:pPr>
        <w:spacing w:line="240" w:lineRule="auto"/>
        <w:ind w:firstLine="1418"/>
        <w:jc w:val="both"/>
        <w:rPr>
          <w:sz w:val="24"/>
          <w:szCs w:val="24"/>
          <w:lang w:val="es-MX"/>
        </w:rPr>
      </w:pPr>
      <w:r w:rsidRPr="00434775">
        <w:rPr>
          <w:sz w:val="24"/>
          <w:szCs w:val="24"/>
          <w:lang w:val="es-MX"/>
        </w:rPr>
        <w:t xml:space="preserve">Finalización: </w:t>
      </w:r>
      <w:r w:rsidR="00955867">
        <w:rPr>
          <w:sz w:val="24"/>
          <w:szCs w:val="24"/>
          <w:lang w:val="es-MX"/>
        </w:rPr>
        <w:t>28/6/2</w:t>
      </w:r>
      <w:r w:rsidRPr="00434775">
        <w:rPr>
          <w:sz w:val="24"/>
          <w:szCs w:val="24"/>
          <w:lang w:val="es-MX"/>
        </w:rPr>
        <w:t>02</w:t>
      </w:r>
      <w:r w:rsidR="00955867">
        <w:rPr>
          <w:sz w:val="24"/>
          <w:szCs w:val="24"/>
          <w:lang w:val="es-MX"/>
        </w:rPr>
        <w:t>4</w:t>
      </w:r>
    </w:p>
    <w:p w14:paraId="7A5215C8" w14:textId="4D3001D6" w:rsidR="00F92036" w:rsidRPr="00434775" w:rsidRDefault="00F92036" w:rsidP="00434775">
      <w:pPr>
        <w:spacing w:line="240" w:lineRule="auto"/>
        <w:ind w:firstLine="1418"/>
        <w:jc w:val="both"/>
        <w:rPr>
          <w:sz w:val="24"/>
          <w:szCs w:val="24"/>
          <w:lang w:val="es-MX"/>
        </w:rPr>
      </w:pPr>
      <w:r w:rsidRPr="00434775">
        <w:rPr>
          <w:sz w:val="24"/>
          <w:szCs w:val="24"/>
          <w:lang w:val="es-MX"/>
        </w:rPr>
        <w:t xml:space="preserve">Pruebas Parciales (obligatorias): </w:t>
      </w:r>
      <w:r w:rsidR="00892259">
        <w:rPr>
          <w:sz w:val="24"/>
          <w:szCs w:val="24"/>
          <w:lang w:val="es-MX"/>
        </w:rPr>
        <w:t xml:space="preserve"> </w:t>
      </w:r>
      <w:r w:rsidR="00955867">
        <w:rPr>
          <w:sz w:val="24"/>
          <w:szCs w:val="24"/>
          <w:lang w:val="es-MX"/>
        </w:rPr>
        <w:t>9</w:t>
      </w:r>
      <w:r w:rsidR="00892259">
        <w:rPr>
          <w:sz w:val="24"/>
          <w:szCs w:val="24"/>
          <w:lang w:val="es-MX"/>
        </w:rPr>
        <w:t xml:space="preserve"> </w:t>
      </w:r>
      <w:r w:rsidRPr="00434775">
        <w:rPr>
          <w:sz w:val="24"/>
          <w:szCs w:val="24"/>
          <w:lang w:val="es-MX"/>
        </w:rPr>
        <w:t xml:space="preserve">DE MAYO Y </w:t>
      </w:r>
      <w:r w:rsidR="00955867">
        <w:rPr>
          <w:sz w:val="24"/>
          <w:szCs w:val="24"/>
          <w:lang w:val="es-MX"/>
        </w:rPr>
        <w:t>6</w:t>
      </w:r>
      <w:r w:rsidRPr="00434775">
        <w:rPr>
          <w:sz w:val="24"/>
          <w:szCs w:val="24"/>
          <w:lang w:val="es-MX"/>
        </w:rPr>
        <w:t xml:space="preserve"> DE JUNIO</w:t>
      </w:r>
    </w:p>
    <w:p w14:paraId="3A1A9AC2" w14:textId="6EAD7A58" w:rsidR="00F92036" w:rsidRDefault="00F92036" w:rsidP="00434775">
      <w:pPr>
        <w:spacing w:line="240" w:lineRule="auto"/>
        <w:ind w:firstLine="1418"/>
        <w:jc w:val="both"/>
        <w:rPr>
          <w:sz w:val="24"/>
          <w:szCs w:val="24"/>
          <w:lang w:val="es-MX"/>
        </w:rPr>
      </w:pPr>
      <w:r w:rsidRPr="00434775">
        <w:rPr>
          <w:sz w:val="24"/>
          <w:szCs w:val="24"/>
          <w:lang w:val="es-MX"/>
        </w:rPr>
        <w:t xml:space="preserve">Examen </w:t>
      </w:r>
      <w:r w:rsidR="00955867">
        <w:rPr>
          <w:sz w:val="24"/>
          <w:szCs w:val="24"/>
          <w:lang w:val="es-MX"/>
        </w:rPr>
        <w:t>4</w:t>
      </w:r>
      <w:r w:rsidRPr="00434775">
        <w:rPr>
          <w:sz w:val="24"/>
          <w:szCs w:val="24"/>
          <w:lang w:val="es-MX"/>
        </w:rPr>
        <w:t xml:space="preserve"> DE JULIO</w:t>
      </w:r>
    </w:p>
    <w:p w14:paraId="29AFDD1E" w14:textId="77777777" w:rsidR="00444F4E" w:rsidRPr="00434775" w:rsidRDefault="00444F4E" w:rsidP="00434775">
      <w:pPr>
        <w:spacing w:line="240" w:lineRule="auto"/>
        <w:ind w:firstLine="1418"/>
        <w:jc w:val="both"/>
        <w:rPr>
          <w:sz w:val="24"/>
          <w:szCs w:val="24"/>
          <w:lang w:val="es-MX"/>
        </w:rPr>
      </w:pPr>
    </w:p>
    <w:p w14:paraId="5AC29D2A" w14:textId="77777777" w:rsidR="00DE6F7F" w:rsidRPr="00434775" w:rsidRDefault="00F92036" w:rsidP="00434775">
      <w:pPr>
        <w:pStyle w:val="Prrafodelista"/>
        <w:widowControl w:val="0"/>
        <w:numPr>
          <w:ilvl w:val="0"/>
          <w:numId w:val="9"/>
        </w:numPr>
        <w:pBdr>
          <w:top w:val="nil"/>
          <w:left w:val="nil"/>
          <w:bottom w:val="nil"/>
          <w:right w:val="nil"/>
          <w:between w:val="nil"/>
        </w:pBdr>
        <w:spacing w:before="225" w:line="240" w:lineRule="auto"/>
        <w:ind w:right="4"/>
        <w:rPr>
          <w:rFonts w:ascii="Arial" w:eastAsia="Times New Roman" w:hAnsi="Arial" w:cs="Arial"/>
          <w:b/>
          <w:color w:val="000000"/>
          <w:sz w:val="24"/>
          <w:szCs w:val="24"/>
        </w:rPr>
      </w:pPr>
      <w:r w:rsidRPr="00434775">
        <w:rPr>
          <w:rFonts w:ascii="Arial" w:eastAsia="Times New Roman" w:hAnsi="Arial" w:cs="Arial"/>
          <w:b/>
          <w:color w:val="000000"/>
          <w:sz w:val="24"/>
          <w:szCs w:val="24"/>
        </w:rPr>
        <w:t>CRONOGRAMA</w:t>
      </w:r>
      <w:r w:rsidR="003944CF" w:rsidRPr="00434775">
        <w:rPr>
          <w:rFonts w:ascii="Arial" w:eastAsia="Times New Roman" w:hAnsi="Arial" w:cs="Arial"/>
          <w:b/>
          <w:color w:val="000000"/>
          <w:sz w:val="24"/>
          <w:szCs w:val="24"/>
        </w:rPr>
        <w:t xml:space="preserve"> DE ACTIVIDADES</w:t>
      </w:r>
    </w:p>
    <w:p w14:paraId="11882979" w14:textId="77777777" w:rsidR="008B5C6B" w:rsidRDefault="008B5C6B" w:rsidP="008B5C6B">
      <w:pPr>
        <w:spacing w:line="240" w:lineRule="auto"/>
        <w:jc w:val="both"/>
        <w:rPr>
          <w:b/>
          <w:color w:val="1F497D"/>
          <w:sz w:val="24"/>
          <w:szCs w:val="24"/>
          <w:lang w:val="es-MX"/>
        </w:rPr>
      </w:pPr>
    </w:p>
    <w:p w14:paraId="67D3D4A2" w14:textId="2009FFDD" w:rsidR="008B5C6B" w:rsidRPr="008B5C6B" w:rsidRDefault="00955867" w:rsidP="008B5C6B">
      <w:pPr>
        <w:spacing w:line="240" w:lineRule="auto"/>
        <w:jc w:val="both"/>
        <w:rPr>
          <w:b/>
          <w:color w:val="1F497D"/>
          <w:sz w:val="24"/>
          <w:szCs w:val="24"/>
          <w:lang w:val="es-MX"/>
        </w:rPr>
      </w:pPr>
      <w:r>
        <w:rPr>
          <w:b/>
          <w:color w:val="1F497D"/>
          <w:sz w:val="24"/>
          <w:szCs w:val="24"/>
          <w:lang w:val="es-MX"/>
        </w:rPr>
        <w:t>MARTES</w:t>
      </w:r>
      <w:r w:rsidR="008B5C6B" w:rsidRPr="008B5C6B">
        <w:rPr>
          <w:b/>
          <w:color w:val="1F497D"/>
          <w:sz w:val="24"/>
          <w:szCs w:val="24"/>
          <w:lang w:val="es-MX"/>
        </w:rPr>
        <w:t xml:space="preserve"> 1</w:t>
      </w:r>
      <w:r>
        <w:rPr>
          <w:b/>
          <w:color w:val="1F497D"/>
          <w:sz w:val="24"/>
          <w:szCs w:val="24"/>
          <w:lang w:val="es-MX"/>
        </w:rPr>
        <w:t>2</w:t>
      </w:r>
      <w:r w:rsidR="008B5C6B" w:rsidRPr="008B5C6B">
        <w:rPr>
          <w:b/>
          <w:color w:val="1F497D"/>
          <w:sz w:val="24"/>
          <w:szCs w:val="24"/>
          <w:lang w:val="es-MX"/>
        </w:rPr>
        <w:t xml:space="preserve"> de marzo, Encuentro Informativo sobre el uso de la plataforma EVA y los talleres sincrónicos, hora 19</w:t>
      </w:r>
      <w:r w:rsidR="00CB7251">
        <w:rPr>
          <w:b/>
          <w:color w:val="1F497D"/>
          <w:sz w:val="24"/>
          <w:szCs w:val="24"/>
          <w:lang w:val="es-MX"/>
        </w:rPr>
        <w:t>.30</w:t>
      </w:r>
      <w:r w:rsidR="008B5C6B" w:rsidRPr="008B5C6B">
        <w:rPr>
          <w:b/>
          <w:color w:val="1F497D"/>
          <w:sz w:val="24"/>
          <w:szCs w:val="24"/>
          <w:lang w:val="es-MX"/>
        </w:rPr>
        <w:t xml:space="preserve"> plataforma zoom. Carina Ríos </w:t>
      </w:r>
    </w:p>
    <w:p w14:paraId="44595E91" w14:textId="77777777" w:rsidR="008B5C6B" w:rsidRDefault="008B5C6B" w:rsidP="00434775">
      <w:pPr>
        <w:spacing w:line="240" w:lineRule="auto"/>
        <w:jc w:val="both"/>
        <w:rPr>
          <w:color w:val="FF0000"/>
          <w:sz w:val="24"/>
          <w:szCs w:val="24"/>
          <w:lang w:val="es-MX"/>
        </w:rPr>
      </w:pPr>
    </w:p>
    <w:p w14:paraId="77144938" w14:textId="65F0C7A0" w:rsidR="003944CF" w:rsidRPr="00434775" w:rsidRDefault="003944CF" w:rsidP="00434775">
      <w:pPr>
        <w:spacing w:line="240" w:lineRule="auto"/>
        <w:jc w:val="both"/>
        <w:rPr>
          <w:color w:val="FF0000"/>
          <w:sz w:val="24"/>
          <w:szCs w:val="24"/>
          <w:lang w:val="es-MX"/>
        </w:rPr>
      </w:pPr>
      <w:r w:rsidRPr="00434775">
        <w:rPr>
          <w:color w:val="FF0000"/>
          <w:sz w:val="24"/>
          <w:szCs w:val="24"/>
          <w:lang w:val="es-MX"/>
        </w:rPr>
        <w:t xml:space="preserve">3 CLASES </w:t>
      </w:r>
      <w:r w:rsidR="00526071">
        <w:rPr>
          <w:color w:val="FF0000"/>
          <w:sz w:val="24"/>
          <w:szCs w:val="24"/>
          <w:lang w:val="es-MX"/>
        </w:rPr>
        <w:t>12, 15 y 19 d</w:t>
      </w:r>
      <w:r w:rsidRPr="00434775">
        <w:rPr>
          <w:color w:val="FF0000"/>
          <w:sz w:val="24"/>
          <w:szCs w:val="24"/>
          <w:lang w:val="es-MX"/>
        </w:rPr>
        <w:t xml:space="preserve">e marzo,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CB7251">
        <w:rPr>
          <w:color w:val="FF0000"/>
          <w:sz w:val="24"/>
          <w:szCs w:val="24"/>
          <w:lang w:val="es-MX"/>
        </w:rPr>
        <w:t xml:space="preserve">, </w:t>
      </w:r>
      <w:bookmarkStart w:id="0" w:name="_Hlk157778212"/>
      <w:r w:rsidR="00CB7251">
        <w:rPr>
          <w:color w:val="FF0000"/>
          <w:sz w:val="24"/>
          <w:szCs w:val="24"/>
          <w:lang w:val="es-MX"/>
        </w:rPr>
        <w:t>1</w:t>
      </w:r>
      <w:r w:rsidR="00675175">
        <w:rPr>
          <w:color w:val="FF0000"/>
          <w:sz w:val="24"/>
          <w:szCs w:val="24"/>
          <w:lang w:val="es-MX"/>
        </w:rPr>
        <w:t xml:space="preserve">3.30 a 15.30 </w:t>
      </w:r>
      <w:proofErr w:type="spellStart"/>
      <w:r w:rsidR="00675175">
        <w:rPr>
          <w:color w:val="FF0000"/>
          <w:sz w:val="24"/>
          <w:szCs w:val="24"/>
          <w:lang w:val="es-MX"/>
        </w:rPr>
        <w:t>hs</w:t>
      </w:r>
      <w:proofErr w:type="spellEnd"/>
    </w:p>
    <w:bookmarkEnd w:id="0"/>
    <w:p w14:paraId="6049D7F0" w14:textId="77777777" w:rsidR="003944CF" w:rsidRPr="00434775" w:rsidRDefault="003944CF" w:rsidP="00434775">
      <w:pPr>
        <w:spacing w:line="240" w:lineRule="auto"/>
        <w:jc w:val="both"/>
        <w:rPr>
          <w:sz w:val="24"/>
          <w:szCs w:val="24"/>
          <w:lang w:val="es-MX"/>
        </w:rPr>
      </w:pPr>
      <w:r w:rsidRPr="00434775">
        <w:rPr>
          <w:sz w:val="24"/>
          <w:szCs w:val="24"/>
          <w:lang w:val="es-MX"/>
        </w:rPr>
        <w:t>Orígenes de las variaciones en las medidas de laboratorio. Método analítico. Variaciones debidas a la preparación del paciente. Variaciones y errores debidos a la preparación de la muestra antes de la determinación. Variaciones y errores durante el procesamiento y almacenamiento de la muestra.</w:t>
      </w:r>
    </w:p>
    <w:p w14:paraId="7B7D9A47" w14:textId="77777777" w:rsidR="003944CF" w:rsidRPr="00434775" w:rsidRDefault="003944CF" w:rsidP="00434775">
      <w:pPr>
        <w:spacing w:line="240" w:lineRule="auto"/>
        <w:jc w:val="both"/>
        <w:rPr>
          <w:sz w:val="24"/>
          <w:szCs w:val="24"/>
          <w:lang w:val="es-MX"/>
        </w:rPr>
      </w:pPr>
    </w:p>
    <w:p w14:paraId="2AA61075" w14:textId="1669BEB1" w:rsidR="009C42FE" w:rsidRPr="00434775" w:rsidRDefault="009C42FE" w:rsidP="009C42FE">
      <w:pPr>
        <w:spacing w:line="240" w:lineRule="auto"/>
        <w:jc w:val="both"/>
        <w:rPr>
          <w:b/>
          <w:color w:val="4F6228"/>
          <w:sz w:val="24"/>
          <w:szCs w:val="24"/>
          <w:lang w:val="es-MX"/>
        </w:rPr>
      </w:pPr>
      <w:r>
        <w:rPr>
          <w:b/>
          <w:color w:val="1F497D"/>
          <w:sz w:val="24"/>
          <w:szCs w:val="24"/>
          <w:lang w:val="es-MX"/>
        </w:rPr>
        <w:t>15</w:t>
      </w:r>
      <w:r w:rsidRPr="00434775">
        <w:rPr>
          <w:b/>
          <w:color w:val="1F497D"/>
          <w:sz w:val="24"/>
          <w:szCs w:val="24"/>
          <w:lang w:val="es-MX"/>
        </w:rPr>
        <w:t xml:space="preserve"> de </w:t>
      </w:r>
      <w:r>
        <w:rPr>
          <w:b/>
          <w:color w:val="1F497D"/>
          <w:sz w:val="24"/>
          <w:szCs w:val="24"/>
          <w:lang w:val="es-MX"/>
        </w:rPr>
        <w:t>marzo</w:t>
      </w:r>
      <w:r w:rsidRPr="00434775">
        <w:rPr>
          <w:b/>
          <w:color w:val="1F497D"/>
          <w:sz w:val="24"/>
          <w:szCs w:val="24"/>
          <w:lang w:val="es-MX"/>
        </w:rPr>
        <w:t>, Carina Ríos, plataformas EVA-ZOOM.</w:t>
      </w:r>
      <w:r w:rsidR="003D727C">
        <w:rPr>
          <w:b/>
          <w:color w:val="1F497D"/>
          <w:sz w:val="24"/>
          <w:szCs w:val="24"/>
          <w:lang w:val="es-MX"/>
        </w:rPr>
        <w:t xml:space="preserve"> </w:t>
      </w:r>
      <w:bookmarkStart w:id="1" w:name="_Hlk157778716"/>
      <w:r w:rsidR="003D727C">
        <w:rPr>
          <w:b/>
          <w:color w:val="1F497D"/>
          <w:sz w:val="24"/>
          <w:szCs w:val="24"/>
          <w:lang w:val="es-MX"/>
        </w:rPr>
        <w:t xml:space="preserve">19 </w:t>
      </w:r>
      <w:proofErr w:type="spellStart"/>
      <w:r w:rsidR="003D727C">
        <w:rPr>
          <w:b/>
          <w:color w:val="1F497D"/>
          <w:sz w:val="24"/>
          <w:szCs w:val="24"/>
          <w:lang w:val="es-MX"/>
        </w:rPr>
        <w:t>hs</w:t>
      </w:r>
      <w:bookmarkEnd w:id="1"/>
      <w:proofErr w:type="spellEnd"/>
    </w:p>
    <w:p w14:paraId="3FD22323" w14:textId="77777777" w:rsidR="009C42FE" w:rsidRPr="00434775" w:rsidRDefault="009C42FE" w:rsidP="009C42FE">
      <w:pPr>
        <w:spacing w:line="240" w:lineRule="auto"/>
        <w:jc w:val="both"/>
        <w:rPr>
          <w:sz w:val="24"/>
          <w:szCs w:val="24"/>
          <w:lang w:val="es-MX"/>
        </w:rPr>
      </w:pPr>
      <w:r w:rsidRPr="00434775">
        <w:rPr>
          <w:b/>
          <w:color w:val="1F497D"/>
          <w:sz w:val="24"/>
          <w:szCs w:val="24"/>
          <w:lang w:val="es-MX"/>
        </w:rPr>
        <w:t>Enzimas</w:t>
      </w:r>
      <w:r w:rsidRPr="00434775">
        <w:rPr>
          <w:b/>
          <w:color w:val="4F6228"/>
          <w:sz w:val="24"/>
          <w:szCs w:val="24"/>
          <w:lang w:val="es-MX"/>
        </w:rPr>
        <w:t xml:space="preserve"> </w:t>
      </w:r>
      <w:r w:rsidRPr="00434775">
        <w:rPr>
          <w:sz w:val="24"/>
          <w:szCs w:val="24"/>
          <w:lang w:val="es-MX"/>
        </w:rPr>
        <w:t xml:space="preserve">Descripción. Clasificación. Nomenclatura. Actividad enzimática. Factores que influyen sobre la actividad enzimática: temperatura, pH, activadores, inhibidores, coenzimas, concentración de sustrato, etc.  Unidades. Cinética enzimática. Ecuación de </w:t>
      </w:r>
      <w:r w:rsidRPr="00434775">
        <w:rPr>
          <w:sz w:val="24"/>
          <w:szCs w:val="24"/>
          <w:lang w:val="es-MX"/>
        </w:rPr>
        <w:lastRenderedPageBreak/>
        <w:t>Michaelis-Menten. Métodos de determinación de actividad enzimática. Valor diagnóstico de las determinaciones enzimáticas. Isoenzimas. Valoración diferencial de las isoenzimas</w:t>
      </w:r>
      <w:r w:rsidRPr="00434775">
        <w:rPr>
          <w:b/>
          <w:color w:val="4F6228"/>
          <w:sz w:val="24"/>
          <w:szCs w:val="24"/>
          <w:lang w:val="es-MX"/>
        </w:rPr>
        <w:t>.</w:t>
      </w:r>
    </w:p>
    <w:p w14:paraId="1C94909A" w14:textId="77777777" w:rsidR="003944CF" w:rsidRPr="00434775" w:rsidRDefault="003944CF" w:rsidP="00434775">
      <w:pPr>
        <w:spacing w:line="240" w:lineRule="auto"/>
        <w:jc w:val="both"/>
        <w:rPr>
          <w:sz w:val="24"/>
          <w:szCs w:val="24"/>
          <w:lang w:val="es-MX"/>
        </w:rPr>
      </w:pPr>
    </w:p>
    <w:p w14:paraId="0A7C32B3" w14:textId="5FB09AB9" w:rsidR="003944CF" w:rsidRPr="00434775" w:rsidRDefault="003944CF" w:rsidP="00434775">
      <w:pPr>
        <w:spacing w:line="240" w:lineRule="auto"/>
        <w:jc w:val="both"/>
        <w:rPr>
          <w:color w:val="FF0000"/>
          <w:sz w:val="24"/>
          <w:szCs w:val="24"/>
          <w:lang w:val="es-MX"/>
        </w:rPr>
      </w:pPr>
      <w:r w:rsidRPr="00434775">
        <w:rPr>
          <w:color w:val="FF0000"/>
          <w:sz w:val="24"/>
          <w:szCs w:val="24"/>
          <w:lang w:val="es-MX"/>
        </w:rPr>
        <w:t xml:space="preserve">2 CLASES, </w:t>
      </w:r>
      <w:r w:rsidR="00526071">
        <w:rPr>
          <w:color w:val="FF0000"/>
          <w:sz w:val="24"/>
          <w:szCs w:val="24"/>
          <w:lang w:val="es-MX"/>
        </w:rPr>
        <w:t xml:space="preserve">22 de marzo y </w:t>
      </w:r>
      <w:r w:rsidR="00F233F3">
        <w:rPr>
          <w:color w:val="FF0000"/>
          <w:sz w:val="24"/>
          <w:szCs w:val="24"/>
          <w:lang w:val="es-MX"/>
        </w:rPr>
        <w:t xml:space="preserve">2 de </w:t>
      </w:r>
      <w:proofErr w:type="gramStart"/>
      <w:r w:rsidR="00F233F3">
        <w:rPr>
          <w:color w:val="FF0000"/>
          <w:sz w:val="24"/>
          <w:szCs w:val="24"/>
          <w:lang w:val="es-MX"/>
        </w:rPr>
        <w:t xml:space="preserve">abril </w:t>
      </w:r>
      <w:r w:rsidRPr="00434775">
        <w:rPr>
          <w:color w:val="FF0000"/>
          <w:sz w:val="24"/>
          <w:szCs w:val="24"/>
          <w:lang w:val="es-MX"/>
        </w:rPr>
        <w:t>,</w:t>
      </w:r>
      <w:proofErr w:type="gramEnd"/>
      <w:r w:rsidRPr="00434775">
        <w:rPr>
          <w:color w:val="FF0000"/>
          <w:sz w:val="24"/>
          <w:szCs w:val="24"/>
          <w:lang w:val="es-MX"/>
        </w:rPr>
        <w:t xml:space="preserve">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675175">
        <w:rPr>
          <w:color w:val="FF0000"/>
          <w:sz w:val="24"/>
          <w:szCs w:val="24"/>
          <w:lang w:val="es-MX"/>
        </w:rPr>
        <w:t xml:space="preserve"> 13.30 a 15.30 </w:t>
      </w:r>
      <w:proofErr w:type="spellStart"/>
      <w:r w:rsidR="00675175">
        <w:rPr>
          <w:color w:val="FF0000"/>
          <w:sz w:val="24"/>
          <w:szCs w:val="24"/>
          <w:lang w:val="es-MX"/>
        </w:rPr>
        <w:t>hs</w:t>
      </w:r>
      <w:proofErr w:type="spellEnd"/>
    </w:p>
    <w:p w14:paraId="59B1ACD5" w14:textId="77777777" w:rsidR="003944CF" w:rsidRPr="00434775" w:rsidRDefault="003944CF" w:rsidP="00434775">
      <w:pPr>
        <w:spacing w:line="240" w:lineRule="auto"/>
        <w:jc w:val="both"/>
        <w:rPr>
          <w:sz w:val="24"/>
          <w:szCs w:val="24"/>
          <w:lang w:val="es-MX"/>
        </w:rPr>
      </w:pPr>
      <w:r w:rsidRPr="00434775">
        <w:rPr>
          <w:sz w:val="24"/>
          <w:szCs w:val="24"/>
          <w:lang w:val="es-MX"/>
        </w:rPr>
        <w:t>Control de calidad en Bioquímica Clínica</w:t>
      </w:r>
    </w:p>
    <w:p w14:paraId="10403CE0" w14:textId="77777777" w:rsidR="003944CF" w:rsidRDefault="003944CF" w:rsidP="00434775">
      <w:pPr>
        <w:spacing w:line="240" w:lineRule="auto"/>
        <w:jc w:val="both"/>
        <w:rPr>
          <w:sz w:val="24"/>
          <w:szCs w:val="24"/>
          <w:lang w:val="es-MX"/>
        </w:rPr>
      </w:pPr>
    </w:p>
    <w:p w14:paraId="27D98939" w14:textId="77777777" w:rsidR="009C42FE" w:rsidRDefault="009C42FE" w:rsidP="009C42FE">
      <w:pPr>
        <w:spacing w:line="240" w:lineRule="auto"/>
        <w:jc w:val="both"/>
        <w:rPr>
          <w:b/>
          <w:color w:val="1F497D"/>
          <w:sz w:val="24"/>
          <w:szCs w:val="24"/>
        </w:rPr>
      </w:pPr>
    </w:p>
    <w:p w14:paraId="5F72097A" w14:textId="152DCD8E" w:rsidR="009C42FE" w:rsidRPr="00434775" w:rsidRDefault="009C42FE" w:rsidP="009C42FE">
      <w:pPr>
        <w:spacing w:line="240" w:lineRule="auto"/>
        <w:jc w:val="both"/>
        <w:rPr>
          <w:b/>
          <w:color w:val="4F6228"/>
          <w:sz w:val="24"/>
          <w:szCs w:val="24"/>
          <w:lang w:val="es-MX"/>
        </w:rPr>
      </w:pPr>
      <w:r>
        <w:rPr>
          <w:b/>
          <w:color w:val="1F497D"/>
          <w:sz w:val="24"/>
          <w:szCs w:val="24"/>
        </w:rPr>
        <w:t>22</w:t>
      </w:r>
      <w:r w:rsidRPr="00434775">
        <w:rPr>
          <w:b/>
          <w:color w:val="1F497D"/>
          <w:sz w:val="24"/>
          <w:szCs w:val="24"/>
        </w:rPr>
        <w:t xml:space="preserve"> de </w:t>
      </w:r>
      <w:r>
        <w:rPr>
          <w:b/>
          <w:color w:val="1F497D"/>
          <w:sz w:val="24"/>
          <w:szCs w:val="24"/>
        </w:rPr>
        <w:t>marzo</w:t>
      </w:r>
      <w:r w:rsidRPr="00434775">
        <w:rPr>
          <w:b/>
          <w:color w:val="1F497D"/>
          <w:sz w:val="24"/>
          <w:szCs w:val="24"/>
        </w:rPr>
        <w:t xml:space="preserve">, </w:t>
      </w:r>
      <w:r w:rsidRPr="00434775">
        <w:rPr>
          <w:b/>
          <w:color w:val="1F497D"/>
          <w:sz w:val="24"/>
          <w:szCs w:val="24"/>
          <w:lang w:val="es-MX"/>
        </w:rPr>
        <w:t>Carina Ríos, plataformas EVA-ZOOM.</w:t>
      </w:r>
      <w:r w:rsidR="003D727C" w:rsidRPr="003D727C">
        <w:rPr>
          <w:b/>
          <w:color w:val="1F497D"/>
          <w:sz w:val="24"/>
          <w:szCs w:val="24"/>
          <w:lang w:val="es-MX"/>
        </w:rPr>
        <w:t xml:space="preserve"> </w:t>
      </w:r>
      <w:r w:rsidR="003D727C">
        <w:rPr>
          <w:b/>
          <w:color w:val="1F497D"/>
          <w:sz w:val="24"/>
          <w:szCs w:val="24"/>
          <w:lang w:val="es-MX"/>
        </w:rPr>
        <w:t xml:space="preserve">19 </w:t>
      </w:r>
      <w:proofErr w:type="spellStart"/>
      <w:r w:rsidR="003D727C">
        <w:rPr>
          <w:b/>
          <w:color w:val="1F497D"/>
          <w:sz w:val="24"/>
          <w:szCs w:val="24"/>
          <w:lang w:val="es-MX"/>
        </w:rPr>
        <w:t>hs</w:t>
      </w:r>
      <w:proofErr w:type="spellEnd"/>
    </w:p>
    <w:p w14:paraId="34E268E2" w14:textId="783D268A" w:rsidR="009C42FE" w:rsidRPr="00434775" w:rsidRDefault="009C42FE" w:rsidP="009C42FE">
      <w:pPr>
        <w:spacing w:line="240" w:lineRule="auto"/>
        <w:jc w:val="both"/>
        <w:rPr>
          <w:b/>
          <w:color w:val="4F6228"/>
          <w:sz w:val="24"/>
          <w:szCs w:val="24"/>
        </w:rPr>
      </w:pPr>
      <w:r w:rsidRPr="00434775">
        <w:rPr>
          <w:b/>
          <w:color w:val="1F497D"/>
          <w:sz w:val="24"/>
          <w:szCs w:val="24"/>
        </w:rPr>
        <w:t>Glúcidos</w:t>
      </w:r>
      <w:r w:rsidRPr="00434775">
        <w:rPr>
          <w:sz w:val="24"/>
          <w:szCs w:val="24"/>
          <w:lang w:val="es-MX"/>
        </w:rPr>
        <w:t xml:space="preserve"> Descripción. Clasificación. Estructuras químicas. Propiedades. Función. Metabolismo de la glucosa. Glucólisis. </w:t>
      </w:r>
      <w:proofErr w:type="spellStart"/>
      <w:r w:rsidRPr="00434775">
        <w:rPr>
          <w:sz w:val="24"/>
          <w:szCs w:val="24"/>
          <w:lang w:val="es-MX"/>
        </w:rPr>
        <w:t>Glucogenogénesis</w:t>
      </w:r>
      <w:proofErr w:type="spellEnd"/>
      <w:r w:rsidRPr="00434775">
        <w:rPr>
          <w:sz w:val="24"/>
          <w:szCs w:val="24"/>
          <w:lang w:val="es-MX"/>
        </w:rPr>
        <w:t xml:space="preserve">. </w:t>
      </w:r>
      <w:proofErr w:type="spellStart"/>
      <w:r w:rsidRPr="00434775">
        <w:rPr>
          <w:sz w:val="24"/>
          <w:szCs w:val="24"/>
          <w:lang w:val="es-MX"/>
        </w:rPr>
        <w:t>Glucogenolisis</w:t>
      </w:r>
      <w:proofErr w:type="spellEnd"/>
      <w:r w:rsidRPr="00434775">
        <w:rPr>
          <w:sz w:val="24"/>
          <w:szCs w:val="24"/>
          <w:lang w:val="es-MX"/>
        </w:rPr>
        <w:t xml:space="preserve">. Neoglucogénesis. Hormonas reguladoras del metabolismo de los hidratos de carbono. Glucosa en sangre. Métodos de dosificación. Valores de referencia. Interpretación de resultados. Curva de tolerancia oral a la glucosa. Glicemia postprandial. Correlación clínico-patológica. Diabetes mellitus.  Clasificación. Criterios de diagnóstico. Patogénesis de la Diabetes mellitus. Complicaciones agudas y crónicas. Nefropatía diabética. Diagnóstico precoz y seguimiento. Microalbuminuria. Cetoacidosis. Control o seguimiento del paciente diabético. Hemoglobina </w:t>
      </w:r>
      <w:proofErr w:type="spellStart"/>
      <w:r w:rsidRPr="00434775">
        <w:rPr>
          <w:sz w:val="24"/>
          <w:szCs w:val="24"/>
          <w:lang w:val="es-MX"/>
        </w:rPr>
        <w:t>glicada</w:t>
      </w:r>
      <w:proofErr w:type="spellEnd"/>
      <w:r w:rsidRPr="00434775">
        <w:rPr>
          <w:sz w:val="24"/>
          <w:szCs w:val="24"/>
          <w:lang w:val="es-MX"/>
        </w:rPr>
        <w:t xml:space="preserve">. </w:t>
      </w:r>
      <w:proofErr w:type="spellStart"/>
      <w:r w:rsidRPr="00434775">
        <w:rPr>
          <w:sz w:val="24"/>
          <w:szCs w:val="24"/>
          <w:lang w:val="es-MX"/>
        </w:rPr>
        <w:t>Fructosamina</w:t>
      </w:r>
      <w:proofErr w:type="spellEnd"/>
      <w:r w:rsidRPr="00434775">
        <w:rPr>
          <w:sz w:val="24"/>
          <w:szCs w:val="24"/>
          <w:lang w:val="es-MX"/>
        </w:rPr>
        <w:t>. Otras determinaciones: Compuestos cetónicos. Técnicas “</w:t>
      </w:r>
      <w:proofErr w:type="spellStart"/>
      <w:r w:rsidRPr="00434775">
        <w:rPr>
          <w:sz w:val="24"/>
          <w:szCs w:val="24"/>
          <w:lang w:val="es-MX"/>
        </w:rPr>
        <w:t>point</w:t>
      </w:r>
      <w:proofErr w:type="spellEnd"/>
      <w:r w:rsidRPr="00434775">
        <w:rPr>
          <w:sz w:val="24"/>
          <w:szCs w:val="24"/>
          <w:lang w:val="es-MX"/>
        </w:rPr>
        <w:t xml:space="preserve"> </w:t>
      </w:r>
      <w:proofErr w:type="spellStart"/>
      <w:r w:rsidRPr="00434775">
        <w:rPr>
          <w:sz w:val="24"/>
          <w:szCs w:val="24"/>
          <w:lang w:val="es-MX"/>
        </w:rPr>
        <w:t>of</w:t>
      </w:r>
      <w:proofErr w:type="spellEnd"/>
      <w:r w:rsidRPr="00434775">
        <w:rPr>
          <w:sz w:val="24"/>
          <w:szCs w:val="24"/>
          <w:lang w:val="es-MX"/>
        </w:rPr>
        <w:t xml:space="preserve"> care”. Determinación de insulina y péptido C. Emergencias en el paciente diabético. </w:t>
      </w:r>
    </w:p>
    <w:p w14:paraId="6CDE7E97" w14:textId="77777777" w:rsidR="009C42FE" w:rsidRPr="00434775" w:rsidRDefault="009C42FE" w:rsidP="009C42FE">
      <w:pPr>
        <w:spacing w:line="240" w:lineRule="auto"/>
        <w:jc w:val="both"/>
        <w:rPr>
          <w:b/>
          <w:color w:val="4F6228"/>
          <w:sz w:val="24"/>
          <w:szCs w:val="24"/>
        </w:rPr>
      </w:pPr>
    </w:p>
    <w:p w14:paraId="3DD1697C" w14:textId="77777777" w:rsidR="009C42FE" w:rsidRDefault="009C42FE" w:rsidP="009C42FE">
      <w:pPr>
        <w:spacing w:line="240" w:lineRule="auto"/>
        <w:jc w:val="both"/>
        <w:rPr>
          <w:b/>
          <w:color w:val="1F497D"/>
          <w:sz w:val="24"/>
          <w:szCs w:val="24"/>
        </w:rPr>
      </w:pPr>
    </w:p>
    <w:p w14:paraId="0E29EDA8" w14:textId="77777777" w:rsidR="008B5C6B" w:rsidRDefault="008B5C6B" w:rsidP="008B5C6B">
      <w:pPr>
        <w:spacing w:line="240" w:lineRule="auto"/>
        <w:jc w:val="both"/>
        <w:rPr>
          <w:color w:val="FF0000"/>
          <w:sz w:val="24"/>
          <w:szCs w:val="24"/>
          <w:lang w:val="es-MX"/>
        </w:rPr>
      </w:pPr>
    </w:p>
    <w:p w14:paraId="37E5A1AC" w14:textId="065A2D7F" w:rsidR="008B5C6B" w:rsidRPr="00434775" w:rsidRDefault="008B5C6B" w:rsidP="008B5C6B">
      <w:pPr>
        <w:spacing w:line="240" w:lineRule="auto"/>
        <w:jc w:val="both"/>
        <w:rPr>
          <w:color w:val="FF0000"/>
          <w:sz w:val="24"/>
          <w:szCs w:val="24"/>
          <w:lang w:val="es-MX"/>
        </w:rPr>
      </w:pPr>
      <w:r w:rsidRPr="00434775">
        <w:rPr>
          <w:color w:val="FF0000"/>
          <w:sz w:val="24"/>
          <w:szCs w:val="24"/>
          <w:lang w:val="es-MX"/>
        </w:rPr>
        <w:t xml:space="preserve">2 CLASES </w:t>
      </w:r>
      <w:r w:rsidR="006800BA">
        <w:rPr>
          <w:color w:val="FF0000"/>
          <w:sz w:val="24"/>
          <w:szCs w:val="24"/>
          <w:lang w:val="es-MX"/>
        </w:rPr>
        <w:t>5 y 9 d</w:t>
      </w:r>
      <w:r w:rsidRPr="00434775">
        <w:rPr>
          <w:color w:val="FF0000"/>
          <w:sz w:val="24"/>
          <w:szCs w:val="24"/>
          <w:lang w:val="es-MX"/>
        </w:rPr>
        <w:t xml:space="preserve">e </w:t>
      </w:r>
      <w:r w:rsidR="00F41197">
        <w:rPr>
          <w:color w:val="FF0000"/>
          <w:sz w:val="24"/>
          <w:szCs w:val="24"/>
          <w:lang w:val="es-MX"/>
        </w:rPr>
        <w:t>abril</w:t>
      </w:r>
      <w:r w:rsidRPr="00434775">
        <w:rPr>
          <w:color w:val="FF0000"/>
          <w:sz w:val="24"/>
          <w:szCs w:val="24"/>
          <w:lang w:val="es-MX"/>
        </w:rPr>
        <w:t xml:space="preserve">,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7F7824DA" w14:textId="77777777" w:rsidR="008B5C6B" w:rsidRPr="00434775" w:rsidRDefault="008B5C6B" w:rsidP="008B5C6B">
      <w:pPr>
        <w:spacing w:line="240" w:lineRule="auto"/>
        <w:jc w:val="both"/>
        <w:rPr>
          <w:sz w:val="24"/>
          <w:szCs w:val="24"/>
          <w:lang w:val="es-MX"/>
        </w:rPr>
      </w:pPr>
      <w:r w:rsidRPr="00434775">
        <w:rPr>
          <w:sz w:val="24"/>
          <w:szCs w:val="24"/>
          <w:lang w:val="es-MX"/>
        </w:rPr>
        <w:t xml:space="preserve">Anatomía y fisiología renal.  Mecanismo general de la formación de la orina. Patologías renales. Exploración de la función renal en el Laboratorio. Metabolismo de la creatinina. Métodos de dosificación. </w:t>
      </w:r>
      <w:proofErr w:type="spellStart"/>
      <w:r w:rsidRPr="00434775">
        <w:rPr>
          <w:sz w:val="24"/>
          <w:szCs w:val="24"/>
          <w:lang w:val="es-MX"/>
        </w:rPr>
        <w:t>Clearance</w:t>
      </w:r>
      <w:proofErr w:type="spellEnd"/>
      <w:r w:rsidRPr="00434775">
        <w:rPr>
          <w:sz w:val="24"/>
          <w:szCs w:val="24"/>
          <w:lang w:val="es-MX"/>
        </w:rPr>
        <w:t xml:space="preserve"> de creatinina. </w:t>
      </w:r>
      <w:proofErr w:type="spellStart"/>
      <w:r w:rsidRPr="00434775">
        <w:rPr>
          <w:sz w:val="24"/>
          <w:szCs w:val="24"/>
          <w:lang w:val="es-MX"/>
        </w:rPr>
        <w:t>Clearance</w:t>
      </w:r>
      <w:proofErr w:type="spellEnd"/>
      <w:r w:rsidRPr="00434775">
        <w:rPr>
          <w:sz w:val="24"/>
          <w:szCs w:val="24"/>
          <w:lang w:val="es-MX"/>
        </w:rPr>
        <w:t xml:space="preserve"> de urea. Correlación clínico-patológica. Evaluación de la función </w:t>
      </w:r>
      <w:proofErr w:type="spellStart"/>
      <w:r w:rsidRPr="00434775">
        <w:rPr>
          <w:sz w:val="24"/>
          <w:szCs w:val="24"/>
          <w:lang w:val="es-MX"/>
        </w:rPr>
        <w:t>Ureogénesis</w:t>
      </w:r>
      <w:proofErr w:type="spellEnd"/>
      <w:r w:rsidRPr="00434775">
        <w:rPr>
          <w:sz w:val="24"/>
          <w:szCs w:val="24"/>
          <w:lang w:val="es-MX"/>
        </w:rPr>
        <w:t>. (ciclo metabólico de la urea) BUN. (Nitrógeno ureico sanguíneo) Factores que afectan la concentración de urea en suero. Métodos de dosificación de urea en suero y orina. Valores de referencia. Causas renales y extrarrenales de alteración de la azoemia</w:t>
      </w:r>
    </w:p>
    <w:p w14:paraId="3F2AADCA" w14:textId="77777777" w:rsidR="008B5C6B" w:rsidRPr="00434775" w:rsidRDefault="008B5C6B" w:rsidP="008B5C6B">
      <w:pPr>
        <w:spacing w:line="240" w:lineRule="auto"/>
        <w:jc w:val="both"/>
        <w:rPr>
          <w:sz w:val="24"/>
          <w:szCs w:val="24"/>
          <w:lang w:val="es-MX"/>
        </w:rPr>
      </w:pPr>
      <w:r w:rsidRPr="00434775">
        <w:rPr>
          <w:sz w:val="24"/>
          <w:szCs w:val="24"/>
          <w:lang w:val="es-MX"/>
        </w:rPr>
        <w:t>secretora tubular.</w:t>
      </w:r>
    </w:p>
    <w:p w14:paraId="0B6C1A85" w14:textId="349B9036" w:rsidR="003944CF" w:rsidRDefault="003944CF" w:rsidP="00434775">
      <w:pPr>
        <w:spacing w:line="240" w:lineRule="auto"/>
        <w:jc w:val="both"/>
        <w:rPr>
          <w:sz w:val="24"/>
          <w:szCs w:val="24"/>
          <w:lang w:val="es-MX"/>
        </w:rPr>
      </w:pPr>
    </w:p>
    <w:p w14:paraId="6B284DB4" w14:textId="77777777" w:rsidR="00F41197" w:rsidRDefault="00F41197" w:rsidP="00F41197">
      <w:pPr>
        <w:spacing w:line="240" w:lineRule="auto"/>
        <w:jc w:val="both"/>
        <w:rPr>
          <w:b/>
          <w:color w:val="1F497D"/>
          <w:sz w:val="24"/>
          <w:szCs w:val="24"/>
        </w:rPr>
      </w:pPr>
    </w:p>
    <w:p w14:paraId="3E622928" w14:textId="64ADCA5B" w:rsidR="00F41197" w:rsidRPr="00434775" w:rsidRDefault="00F41197" w:rsidP="00F41197">
      <w:pPr>
        <w:spacing w:line="240" w:lineRule="auto"/>
        <w:jc w:val="both"/>
        <w:rPr>
          <w:b/>
          <w:color w:val="4F6228"/>
          <w:sz w:val="24"/>
          <w:szCs w:val="24"/>
          <w:lang w:val="es-MX"/>
        </w:rPr>
      </w:pPr>
      <w:r>
        <w:rPr>
          <w:b/>
          <w:color w:val="1F497D"/>
          <w:sz w:val="24"/>
          <w:szCs w:val="24"/>
        </w:rPr>
        <w:t>5</w:t>
      </w:r>
      <w:r w:rsidRPr="00434775">
        <w:rPr>
          <w:b/>
          <w:color w:val="1F497D"/>
          <w:sz w:val="24"/>
          <w:szCs w:val="24"/>
        </w:rPr>
        <w:t xml:space="preserve"> de abril,</w:t>
      </w:r>
      <w:r w:rsidRPr="00434775">
        <w:rPr>
          <w:b/>
          <w:color w:val="1F497D"/>
          <w:sz w:val="24"/>
          <w:szCs w:val="24"/>
          <w:lang w:val="es-MX"/>
        </w:rPr>
        <w:t xml:space="preserve"> Carina Ríos, plataformas EVA-ZOOM.</w:t>
      </w:r>
      <w:r w:rsidR="003D727C" w:rsidRPr="003D727C">
        <w:rPr>
          <w:b/>
          <w:color w:val="1F497D"/>
          <w:sz w:val="24"/>
          <w:szCs w:val="24"/>
          <w:lang w:val="es-MX"/>
        </w:rPr>
        <w:t xml:space="preserve"> </w:t>
      </w:r>
      <w:r w:rsidR="003D727C">
        <w:rPr>
          <w:b/>
          <w:color w:val="1F497D"/>
          <w:sz w:val="24"/>
          <w:szCs w:val="24"/>
          <w:lang w:val="es-MX"/>
        </w:rPr>
        <w:t xml:space="preserve">19 </w:t>
      </w:r>
      <w:proofErr w:type="spellStart"/>
      <w:r w:rsidR="003D727C">
        <w:rPr>
          <w:b/>
          <w:color w:val="1F497D"/>
          <w:sz w:val="24"/>
          <w:szCs w:val="24"/>
          <w:lang w:val="es-MX"/>
        </w:rPr>
        <w:t>hs</w:t>
      </w:r>
      <w:proofErr w:type="spellEnd"/>
    </w:p>
    <w:p w14:paraId="56D1AE9C" w14:textId="77777777" w:rsidR="00F41197" w:rsidRPr="009C42FE" w:rsidRDefault="00F41197" w:rsidP="00F41197">
      <w:pPr>
        <w:spacing w:line="240" w:lineRule="auto"/>
        <w:jc w:val="both"/>
        <w:rPr>
          <w:sz w:val="24"/>
          <w:szCs w:val="24"/>
        </w:rPr>
      </w:pPr>
      <w:r w:rsidRPr="00434775">
        <w:rPr>
          <w:b/>
          <w:color w:val="1F497D"/>
          <w:sz w:val="24"/>
          <w:szCs w:val="24"/>
        </w:rPr>
        <w:t>Lípidos</w:t>
      </w:r>
      <w:r w:rsidRPr="00434775">
        <w:rPr>
          <w:sz w:val="24"/>
          <w:szCs w:val="24"/>
          <w:lang w:val="es-MX"/>
        </w:rPr>
        <w:t xml:space="preserve"> Generalidades. Lípidos plasmáticos. Clasificación. Ácidos grasos, triglicéridos, colesterol, fosfolípidos.  Estructuras químicas. Función.  Lipoproteínas plasmáticas. Química, clasificación, función, composición, estructura. Apolipoproteínas.  Métodos de separación de las lipoproteínas. Ultra centrifugación, electroforesis.  Metabolismo de las lipoproteínas: quilomicrones, VLDL, LDL, IDL, HDL.  Estudio lipídico básico: condiciones. Determinaciones en suero: colesterol total, triglicéridos, HDL-colesterol, LDL-colesterol, Índice aterogénico de Castelli, aspecto del suero, test de quilomicrones. Valores de referencia deseables, límite, y anormales. Métodos de dosificación. Determinación de apolipoproteínas. Dislipemias. Clasificación. Aterosclerosis. Factores de riesgo. Tratamiento.</w:t>
      </w:r>
      <w:r w:rsidRPr="00434775">
        <w:rPr>
          <w:b/>
          <w:color w:val="4F6228"/>
          <w:sz w:val="24"/>
          <w:szCs w:val="24"/>
          <w:lang w:val="es-MX"/>
        </w:rPr>
        <w:t xml:space="preserve"> </w:t>
      </w:r>
      <w:r w:rsidRPr="00434775">
        <w:rPr>
          <w:sz w:val="24"/>
          <w:szCs w:val="24"/>
          <w:lang w:val="es-MX"/>
        </w:rPr>
        <w:t>El Laboratorio en la prevención de la aterosclerosis</w:t>
      </w:r>
    </w:p>
    <w:p w14:paraId="67F9FC05" w14:textId="77777777" w:rsidR="009C42FE" w:rsidRDefault="009C42FE" w:rsidP="009C42FE">
      <w:pPr>
        <w:spacing w:line="240" w:lineRule="auto"/>
        <w:jc w:val="both"/>
        <w:rPr>
          <w:b/>
          <w:color w:val="1F497D"/>
          <w:sz w:val="24"/>
          <w:szCs w:val="24"/>
        </w:rPr>
      </w:pPr>
    </w:p>
    <w:p w14:paraId="7DBAE8ED" w14:textId="77777777" w:rsidR="009C42FE" w:rsidRDefault="009C42FE" w:rsidP="009C42FE">
      <w:pPr>
        <w:spacing w:line="240" w:lineRule="auto"/>
        <w:jc w:val="both"/>
        <w:rPr>
          <w:b/>
          <w:color w:val="4F6228"/>
          <w:sz w:val="24"/>
          <w:szCs w:val="24"/>
        </w:rPr>
      </w:pPr>
    </w:p>
    <w:p w14:paraId="7A616E46" w14:textId="77777777" w:rsidR="009C42FE" w:rsidRDefault="009C42FE" w:rsidP="009C42FE">
      <w:pPr>
        <w:spacing w:line="240" w:lineRule="auto"/>
        <w:jc w:val="both"/>
        <w:rPr>
          <w:color w:val="FF0000"/>
          <w:sz w:val="24"/>
          <w:szCs w:val="24"/>
        </w:rPr>
      </w:pPr>
    </w:p>
    <w:p w14:paraId="6DC3497A" w14:textId="77777777" w:rsidR="00F41197" w:rsidRDefault="00F41197" w:rsidP="008B5C6B">
      <w:pPr>
        <w:spacing w:line="240" w:lineRule="auto"/>
        <w:jc w:val="both"/>
        <w:rPr>
          <w:color w:val="FF0000"/>
          <w:sz w:val="24"/>
          <w:szCs w:val="24"/>
        </w:rPr>
      </w:pPr>
    </w:p>
    <w:p w14:paraId="1884858F" w14:textId="22DFEEE0" w:rsidR="008B5C6B" w:rsidRPr="00F07369" w:rsidRDefault="008B5C6B" w:rsidP="008B5C6B">
      <w:pPr>
        <w:spacing w:line="240" w:lineRule="auto"/>
        <w:jc w:val="both"/>
        <w:rPr>
          <w:color w:val="FF0000"/>
          <w:sz w:val="24"/>
          <w:szCs w:val="24"/>
          <w:lang w:val="es-MX"/>
        </w:rPr>
      </w:pPr>
      <w:r w:rsidRPr="00434775">
        <w:rPr>
          <w:color w:val="FF0000"/>
          <w:sz w:val="24"/>
          <w:szCs w:val="24"/>
        </w:rPr>
        <w:t xml:space="preserve">2 CLASES, </w:t>
      </w:r>
      <w:r w:rsidR="00790F78">
        <w:rPr>
          <w:color w:val="FF0000"/>
          <w:sz w:val="24"/>
          <w:szCs w:val="24"/>
        </w:rPr>
        <w:t xml:space="preserve">12 y 16 </w:t>
      </w:r>
      <w:r w:rsidRPr="00434775">
        <w:rPr>
          <w:color w:val="FF0000"/>
          <w:sz w:val="24"/>
          <w:szCs w:val="24"/>
        </w:rPr>
        <w:t xml:space="preserve">de abril, </w:t>
      </w:r>
      <w:proofErr w:type="spellStart"/>
      <w:r w:rsidRPr="00434775">
        <w:rPr>
          <w:color w:val="FF0000"/>
          <w:sz w:val="24"/>
          <w:szCs w:val="24"/>
        </w:rPr>
        <w:t>Bassetti</w:t>
      </w:r>
      <w:proofErr w:type="spellEnd"/>
      <w:r w:rsidRPr="00434775">
        <w:rPr>
          <w:color w:val="FF0000"/>
          <w:sz w:val="24"/>
          <w:szCs w:val="24"/>
        </w:rPr>
        <w:t xml:space="preserve">, </w:t>
      </w:r>
      <w:r w:rsidRPr="00434775">
        <w:rPr>
          <w:color w:val="FF0000"/>
          <w:sz w:val="24"/>
          <w:szCs w:val="24"/>
          <w:lang w:val="es-MX"/>
        </w:rPr>
        <w:t>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2F048E60" w14:textId="77777777" w:rsidR="008B5C6B" w:rsidRPr="00434775" w:rsidRDefault="008B5C6B" w:rsidP="008B5C6B">
      <w:pPr>
        <w:spacing w:line="240" w:lineRule="auto"/>
        <w:jc w:val="both"/>
        <w:rPr>
          <w:sz w:val="24"/>
          <w:szCs w:val="24"/>
          <w:lang w:val="es-MX"/>
        </w:rPr>
      </w:pPr>
      <w:r w:rsidRPr="00434775">
        <w:rPr>
          <w:sz w:val="24"/>
          <w:szCs w:val="24"/>
          <w:lang w:val="es-MX"/>
        </w:rPr>
        <w:t xml:space="preserve">Estudio de la orina. Composición. Constituyentes químicos y microscópicos. Volumen. Factores que afectan la diuresis. Causas de alteración.  Recolección de muestras.  Examen físico: Aspecto, color, olor, densidad, pH. Causas que afectan los resultados del examen físico.  Examen químico </w:t>
      </w:r>
      <w:proofErr w:type="spellStart"/>
      <w:r w:rsidRPr="00434775">
        <w:rPr>
          <w:sz w:val="24"/>
          <w:szCs w:val="24"/>
          <w:lang w:val="es-MX"/>
        </w:rPr>
        <w:t>cuali</w:t>
      </w:r>
      <w:proofErr w:type="spellEnd"/>
      <w:r w:rsidRPr="00434775">
        <w:rPr>
          <w:sz w:val="24"/>
          <w:szCs w:val="24"/>
          <w:lang w:val="es-MX"/>
        </w:rPr>
        <w:t xml:space="preserve"> y cuantitativo. Componentes normales: urea y cloruro. Componentes anormales: Proteinuria. Mecanismos de producción de proteinuria. Clasificación de las proteinurias. Métodos de dosificación. Glucosuria y otros azúcares reductores. Métodos de investigación y dosificación. Causas de glucosuria.  Compuestos cetónicos. Investigación cualitativa. Situaciones clínicas con cetonuria. Hematuria y Hemoglobinuria Causas. Bilirrubina y Urobilinógeno. Métodos de investigación. Causas de su presencia en la orina.  Estudio del sedimento urinario: Cristales, células epiteliales, hematíes, leucocitos (piocitos), cilindros. Orina minutada.</w:t>
      </w:r>
    </w:p>
    <w:p w14:paraId="5CD6C108" w14:textId="77777777" w:rsidR="008B5C6B" w:rsidRPr="00434775" w:rsidRDefault="008B5C6B" w:rsidP="008B5C6B">
      <w:pPr>
        <w:spacing w:line="240" w:lineRule="auto"/>
        <w:jc w:val="both"/>
        <w:rPr>
          <w:sz w:val="24"/>
          <w:szCs w:val="24"/>
          <w:lang w:val="es-MX"/>
        </w:rPr>
      </w:pPr>
      <w:r w:rsidRPr="00434775">
        <w:rPr>
          <w:sz w:val="24"/>
          <w:szCs w:val="24"/>
          <w:lang w:val="es-MX"/>
        </w:rPr>
        <w:t>. Tiras reactivas para análisis de orina. Descripción. Características. Forma de utilización, almacenamiento y precauciones. Composición y sensibilidad de las diferentes áreas reactivas. Causas de falsos positivos y falsos negativos</w:t>
      </w:r>
    </w:p>
    <w:p w14:paraId="4EF848E0" w14:textId="77777777" w:rsidR="008B5C6B" w:rsidRPr="00434775" w:rsidRDefault="008B5C6B" w:rsidP="00434775">
      <w:pPr>
        <w:spacing w:line="240" w:lineRule="auto"/>
        <w:jc w:val="both"/>
        <w:rPr>
          <w:sz w:val="24"/>
          <w:szCs w:val="24"/>
          <w:lang w:val="es-MX"/>
        </w:rPr>
      </w:pPr>
    </w:p>
    <w:p w14:paraId="60F0FA2C" w14:textId="77777777" w:rsidR="009C42FE" w:rsidRPr="00434775" w:rsidRDefault="009C42FE" w:rsidP="009C42FE">
      <w:pPr>
        <w:spacing w:line="240" w:lineRule="auto"/>
        <w:jc w:val="both"/>
        <w:rPr>
          <w:b/>
          <w:color w:val="31849B"/>
          <w:sz w:val="24"/>
          <w:szCs w:val="24"/>
          <w:lang w:val="es-MX"/>
        </w:rPr>
      </w:pPr>
    </w:p>
    <w:p w14:paraId="1A4C8847" w14:textId="74C2F897" w:rsidR="00F41197" w:rsidRPr="00434775" w:rsidRDefault="00F41197" w:rsidP="00F41197">
      <w:pPr>
        <w:spacing w:line="240" w:lineRule="auto"/>
        <w:jc w:val="both"/>
        <w:rPr>
          <w:b/>
          <w:color w:val="4F6228"/>
          <w:sz w:val="24"/>
          <w:szCs w:val="24"/>
          <w:lang w:val="es-MX"/>
        </w:rPr>
      </w:pPr>
      <w:r>
        <w:rPr>
          <w:b/>
          <w:color w:val="1F497D"/>
          <w:sz w:val="24"/>
          <w:szCs w:val="24"/>
        </w:rPr>
        <w:t>12 de abril</w:t>
      </w:r>
      <w:r w:rsidRPr="00434775">
        <w:rPr>
          <w:b/>
          <w:color w:val="1F497D"/>
          <w:sz w:val="24"/>
          <w:szCs w:val="24"/>
        </w:rPr>
        <w:t>,</w:t>
      </w:r>
      <w:r w:rsidRPr="00434775">
        <w:rPr>
          <w:b/>
          <w:color w:val="1F497D"/>
          <w:sz w:val="24"/>
          <w:szCs w:val="24"/>
          <w:lang w:val="es-MX"/>
        </w:rPr>
        <w:t xml:space="preserve"> Carina Ríos, plataformas EVA-ZOOM.</w:t>
      </w:r>
      <w:r w:rsidR="003D727C" w:rsidRPr="003D727C">
        <w:rPr>
          <w:b/>
          <w:color w:val="1F497D"/>
          <w:sz w:val="24"/>
          <w:szCs w:val="24"/>
          <w:lang w:val="es-MX"/>
        </w:rPr>
        <w:t xml:space="preserve"> </w:t>
      </w:r>
      <w:r w:rsidR="003D727C">
        <w:rPr>
          <w:b/>
          <w:color w:val="1F497D"/>
          <w:sz w:val="24"/>
          <w:szCs w:val="24"/>
          <w:lang w:val="es-MX"/>
        </w:rPr>
        <w:t xml:space="preserve">19 </w:t>
      </w:r>
      <w:proofErr w:type="spellStart"/>
      <w:r w:rsidR="003D727C">
        <w:rPr>
          <w:b/>
          <w:color w:val="1F497D"/>
          <w:sz w:val="24"/>
          <w:szCs w:val="24"/>
          <w:lang w:val="es-MX"/>
        </w:rPr>
        <w:t>hs</w:t>
      </w:r>
      <w:proofErr w:type="spellEnd"/>
    </w:p>
    <w:p w14:paraId="0514C305" w14:textId="77777777" w:rsidR="00F41197" w:rsidRPr="00434775" w:rsidRDefault="00F41197" w:rsidP="00F41197">
      <w:pPr>
        <w:pStyle w:val="Textoindependiente"/>
        <w:ind w:right="0"/>
        <w:rPr>
          <w:rFonts w:ascii="Arial" w:hAnsi="Arial" w:cs="Arial"/>
          <w:b/>
          <w:color w:val="4F6228"/>
          <w:sz w:val="24"/>
          <w:szCs w:val="24"/>
        </w:rPr>
      </w:pPr>
      <w:r w:rsidRPr="00434775">
        <w:rPr>
          <w:rFonts w:ascii="Arial" w:hAnsi="Arial" w:cs="Arial"/>
          <w:b/>
          <w:color w:val="1F497D"/>
          <w:sz w:val="24"/>
          <w:szCs w:val="24"/>
        </w:rPr>
        <w:t>Proteínas</w:t>
      </w:r>
      <w:r w:rsidRPr="00434775">
        <w:rPr>
          <w:rFonts w:ascii="Arial" w:hAnsi="Arial" w:cs="Arial"/>
          <w:sz w:val="24"/>
          <w:szCs w:val="24"/>
        </w:rPr>
        <w:t xml:space="preserve"> Descripción. Clasificación. Funciones. Inmunoglobulinas. Métodos de estudio. </w:t>
      </w:r>
      <w:proofErr w:type="spellStart"/>
      <w:r w:rsidRPr="00434775">
        <w:rPr>
          <w:rFonts w:ascii="Arial" w:hAnsi="Arial" w:cs="Arial"/>
          <w:sz w:val="24"/>
          <w:szCs w:val="24"/>
        </w:rPr>
        <w:t>Disproteinemias</w:t>
      </w:r>
      <w:proofErr w:type="spellEnd"/>
      <w:r w:rsidRPr="00434775">
        <w:rPr>
          <w:rFonts w:ascii="Arial" w:hAnsi="Arial" w:cs="Arial"/>
          <w:sz w:val="24"/>
          <w:szCs w:val="24"/>
        </w:rPr>
        <w:t>.</w:t>
      </w:r>
    </w:p>
    <w:p w14:paraId="17BA5762" w14:textId="77777777" w:rsidR="009C42FE" w:rsidRPr="00434775" w:rsidRDefault="009C42FE" w:rsidP="009C42FE">
      <w:pPr>
        <w:spacing w:line="240" w:lineRule="auto"/>
        <w:jc w:val="both"/>
        <w:rPr>
          <w:sz w:val="24"/>
          <w:szCs w:val="24"/>
          <w:lang w:val="es-MX"/>
        </w:rPr>
      </w:pPr>
    </w:p>
    <w:p w14:paraId="2CEA4B5B" w14:textId="77777777" w:rsidR="003944CF" w:rsidRPr="00434775" w:rsidRDefault="003944CF" w:rsidP="00434775">
      <w:pPr>
        <w:spacing w:line="240" w:lineRule="auto"/>
        <w:jc w:val="both"/>
        <w:rPr>
          <w:b/>
          <w:color w:val="1F497D"/>
          <w:sz w:val="24"/>
          <w:szCs w:val="24"/>
        </w:rPr>
      </w:pPr>
    </w:p>
    <w:p w14:paraId="01EDF6CC" w14:textId="5861AAFD" w:rsidR="008B5C6B" w:rsidRPr="00F07369" w:rsidRDefault="008B5C6B" w:rsidP="00F07369">
      <w:pPr>
        <w:spacing w:line="240" w:lineRule="auto"/>
        <w:jc w:val="both"/>
        <w:rPr>
          <w:color w:val="FF0000"/>
          <w:sz w:val="24"/>
          <w:szCs w:val="24"/>
          <w:lang w:val="es-MX"/>
        </w:rPr>
      </w:pPr>
      <w:r w:rsidRPr="00434775">
        <w:rPr>
          <w:color w:val="FF0000"/>
          <w:sz w:val="24"/>
          <w:szCs w:val="24"/>
        </w:rPr>
        <w:t xml:space="preserve">1 CLASE, </w:t>
      </w:r>
      <w:r>
        <w:rPr>
          <w:color w:val="FF0000"/>
          <w:sz w:val="24"/>
          <w:szCs w:val="24"/>
        </w:rPr>
        <w:t>1</w:t>
      </w:r>
      <w:r w:rsidR="00790F78">
        <w:rPr>
          <w:color w:val="FF0000"/>
          <w:sz w:val="24"/>
          <w:szCs w:val="24"/>
        </w:rPr>
        <w:t>9 d</w:t>
      </w:r>
      <w:r w:rsidRPr="00434775">
        <w:rPr>
          <w:color w:val="FF0000"/>
          <w:sz w:val="24"/>
          <w:szCs w:val="24"/>
        </w:rPr>
        <w:t xml:space="preserve">e abril, </w:t>
      </w:r>
      <w:proofErr w:type="spellStart"/>
      <w:r w:rsidRPr="00434775">
        <w:rPr>
          <w:color w:val="FF0000"/>
          <w:sz w:val="24"/>
          <w:szCs w:val="24"/>
        </w:rPr>
        <w:t>Bassetti</w:t>
      </w:r>
      <w:proofErr w:type="spellEnd"/>
      <w:r w:rsidRPr="00434775">
        <w:rPr>
          <w:color w:val="FF0000"/>
          <w:sz w:val="24"/>
          <w:szCs w:val="24"/>
        </w:rPr>
        <w:t>, PRESENCIAL, EDIFICIO PB</w:t>
      </w:r>
      <w:r w:rsidR="00F07369">
        <w:rPr>
          <w:color w:val="FF0000"/>
          <w:sz w:val="24"/>
          <w:szCs w:val="24"/>
        </w:rPr>
        <w:t xml:space="preserve">. </w:t>
      </w:r>
      <w:r w:rsidR="00F07369">
        <w:rPr>
          <w:color w:val="FF0000"/>
          <w:sz w:val="24"/>
          <w:szCs w:val="24"/>
          <w:lang w:val="es-MX"/>
        </w:rPr>
        <w:t xml:space="preserve">13.30 a 15.30 </w:t>
      </w:r>
      <w:proofErr w:type="spellStart"/>
      <w:r w:rsidR="00F07369">
        <w:rPr>
          <w:color w:val="FF0000"/>
          <w:sz w:val="24"/>
          <w:szCs w:val="24"/>
          <w:lang w:val="es-MX"/>
        </w:rPr>
        <w:t>hs</w:t>
      </w:r>
      <w:proofErr w:type="spellEnd"/>
    </w:p>
    <w:p w14:paraId="212190A1" w14:textId="0ED74739" w:rsidR="008B5C6B" w:rsidRPr="00434775" w:rsidRDefault="008B5C6B" w:rsidP="008B5C6B">
      <w:pPr>
        <w:pStyle w:val="Textoindependiente"/>
        <w:ind w:right="0"/>
        <w:rPr>
          <w:rFonts w:ascii="Arial" w:hAnsi="Arial" w:cs="Arial"/>
          <w:sz w:val="24"/>
          <w:szCs w:val="24"/>
        </w:rPr>
      </w:pPr>
      <w:r w:rsidRPr="00434775">
        <w:rPr>
          <w:rFonts w:ascii="Arial" w:hAnsi="Arial" w:cs="Arial"/>
          <w:sz w:val="24"/>
          <w:szCs w:val="24"/>
        </w:rPr>
        <w:t xml:space="preserve">Equilibrio hidro-electrolítico. </w:t>
      </w:r>
      <w:r w:rsidR="00F41197" w:rsidRPr="00434775">
        <w:rPr>
          <w:rFonts w:ascii="Arial" w:hAnsi="Arial" w:cs="Arial"/>
          <w:sz w:val="24"/>
          <w:szCs w:val="24"/>
        </w:rPr>
        <w:t>Compartimentos de</w:t>
      </w:r>
      <w:r w:rsidRPr="00434775">
        <w:rPr>
          <w:rFonts w:ascii="Arial" w:hAnsi="Arial" w:cs="Arial"/>
          <w:sz w:val="24"/>
          <w:szCs w:val="24"/>
        </w:rPr>
        <w:t xml:space="preserve"> agua corporal: composición de los compartimentos de agua corporal.  Presión osmótica y osmolaridad de los fluidos corporales. Regulación de la osmolaridad y el volumen del compartimento del fluido corporal. Metabolismo del agua. Equilibrio del agua. Alteraciones del equilibrio del agua y sus causas: Deshidratación. Sobrehidratación.  Características, funciones y métodos de dosificación de los electrolitos plasmáticos y urinarios. Valores de referencia. Alteraciones del equilibrio electrolítico. Causas. Efectos sobre el ionograma.</w:t>
      </w:r>
    </w:p>
    <w:p w14:paraId="25155F73" w14:textId="77777777" w:rsidR="008B5C6B" w:rsidRPr="008B5C6B" w:rsidRDefault="008B5C6B" w:rsidP="00434775">
      <w:pPr>
        <w:spacing w:line="240" w:lineRule="auto"/>
        <w:jc w:val="both"/>
        <w:rPr>
          <w:b/>
          <w:color w:val="1F497D"/>
          <w:sz w:val="24"/>
          <w:szCs w:val="24"/>
          <w:lang w:val="es-MX"/>
        </w:rPr>
      </w:pPr>
    </w:p>
    <w:p w14:paraId="7CDC73D1" w14:textId="77777777" w:rsidR="009F44EB" w:rsidRDefault="009F44EB" w:rsidP="009F44EB">
      <w:pPr>
        <w:spacing w:line="240" w:lineRule="auto"/>
        <w:jc w:val="both"/>
        <w:rPr>
          <w:b/>
          <w:color w:val="1F497D"/>
          <w:sz w:val="24"/>
          <w:szCs w:val="24"/>
          <w:lang w:val="es-MX"/>
        </w:rPr>
      </w:pPr>
    </w:p>
    <w:p w14:paraId="32215026" w14:textId="16C774E7" w:rsidR="009F44EB" w:rsidRPr="00434775" w:rsidRDefault="009F44EB" w:rsidP="009F44EB">
      <w:pPr>
        <w:spacing w:line="240" w:lineRule="auto"/>
        <w:jc w:val="both"/>
        <w:rPr>
          <w:b/>
          <w:color w:val="4F6228"/>
          <w:sz w:val="24"/>
          <w:szCs w:val="24"/>
          <w:lang w:val="es-MX"/>
        </w:rPr>
      </w:pPr>
      <w:r>
        <w:rPr>
          <w:b/>
          <w:color w:val="1F497D"/>
          <w:sz w:val="24"/>
          <w:szCs w:val="24"/>
          <w:lang w:val="es-MX"/>
        </w:rPr>
        <w:t>19 de abril</w:t>
      </w:r>
      <w:r w:rsidRPr="00434775">
        <w:rPr>
          <w:b/>
          <w:color w:val="1F497D"/>
          <w:sz w:val="24"/>
          <w:szCs w:val="24"/>
          <w:lang w:val="es-MX"/>
        </w:rPr>
        <w:t>, Carina Ríos, plataformas EVA-ZOOM.</w:t>
      </w:r>
      <w:r w:rsidRPr="003D727C">
        <w:rPr>
          <w:b/>
          <w:color w:val="1F497D"/>
          <w:sz w:val="24"/>
          <w:szCs w:val="24"/>
          <w:lang w:val="es-MX"/>
        </w:rPr>
        <w:t xml:space="preserve"> </w:t>
      </w:r>
      <w:r>
        <w:rPr>
          <w:b/>
          <w:color w:val="1F497D"/>
          <w:sz w:val="24"/>
          <w:szCs w:val="24"/>
          <w:lang w:val="es-MX"/>
        </w:rPr>
        <w:t xml:space="preserve">19 </w:t>
      </w:r>
      <w:proofErr w:type="spellStart"/>
      <w:r>
        <w:rPr>
          <w:b/>
          <w:color w:val="1F497D"/>
          <w:sz w:val="24"/>
          <w:szCs w:val="24"/>
          <w:lang w:val="es-MX"/>
        </w:rPr>
        <w:t>hs</w:t>
      </w:r>
      <w:proofErr w:type="spellEnd"/>
    </w:p>
    <w:p w14:paraId="430C82C5" w14:textId="77777777" w:rsidR="009F44EB" w:rsidRPr="00434775" w:rsidRDefault="009F44EB" w:rsidP="009F44EB">
      <w:pPr>
        <w:spacing w:line="240" w:lineRule="auto"/>
        <w:jc w:val="both"/>
        <w:rPr>
          <w:b/>
          <w:color w:val="4F6228"/>
          <w:sz w:val="24"/>
          <w:szCs w:val="24"/>
          <w:lang w:val="es-MX"/>
        </w:rPr>
      </w:pPr>
      <w:r w:rsidRPr="00434775">
        <w:rPr>
          <w:b/>
          <w:color w:val="1F497D"/>
          <w:sz w:val="24"/>
          <w:szCs w:val="24"/>
          <w:lang w:val="es-MX"/>
        </w:rPr>
        <w:t>Vitaminas y elementos traza.</w:t>
      </w:r>
      <w:r w:rsidRPr="00434775">
        <w:rPr>
          <w:b/>
          <w:color w:val="4F6228"/>
          <w:sz w:val="24"/>
          <w:szCs w:val="24"/>
          <w:lang w:val="es-MX"/>
        </w:rPr>
        <w:t xml:space="preserve"> </w:t>
      </w:r>
      <w:r w:rsidRPr="00434775">
        <w:rPr>
          <w:sz w:val="24"/>
          <w:szCs w:val="24"/>
          <w:lang w:val="es-MX"/>
        </w:rPr>
        <w:t>Generalidades. Metabolismo del hierro. Metabolismo del ácido fólico y vitamina B12. Métodos de estudio</w:t>
      </w:r>
      <w:r w:rsidRPr="00434775">
        <w:rPr>
          <w:b/>
          <w:color w:val="4F6228"/>
          <w:sz w:val="24"/>
          <w:szCs w:val="24"/>
          <w:lang w:val="es-MX"/>
        </w:rPr>
        <w:t>.</w:t>
      </w:r>
    </w:p>
    <w:p w14:paraId="76A5BBFF" w14:textId="1E68A80C" w:rsidR="008B5C6B" w:rsidRDefault="008B5C6B" w:rsidP="00434775">
      <w:pPr>
        <w:spacing w:line="240" w:lineRule="auto"/>
        <w:jc w:val="both"/>
        <w:rPr>
          <w:b/>
          <w:color w:val="1F497D"/>
          <w:sz w:val="24"/>
          <w:szCs w:val="24"/>
        </w:rPr>
      </w:pPr>
    </w:p>
    <w:p w14:paraId="257CD7E8" w14:textId="77777777" w:rsidR="003944CF" w:rsidRPr="00434775" w:rsidRDefault="003944CF" w:rsidP="00434775">
      <w:pPr>
        <w:spacing w:line="240" w:lineRule="auto"/>
        <w:jc w:val="both"/>
        <w:rPr>
          <w:color w:val="FF0000"/>
          <w:sz w:val="24"/>
          <w:szCs w:val="24"/>
        </w:rPr>
      </w:pPr>
    </w:p>
    <w:p w14:paraId="0B119F34" w14:textId="46F0C4ED" w:rsidR="008B5C6B" w:rsidRPr="00434775" w:rsidRDefault="008B5C6B" w:rsidP="008B5C6B">
      <w:pPr>
        <w:spacing w:line="240" w:lineRule="auto"/>
        <w:jc w:val="both"/>
        <w:rPr>
          <w:color w:val="FF0000"/>
          <w:sz w:val="24"/>
          <w:szCs w:val="24"/>
          <w:lang w:val="es-MX"/>
        </w:rPr>
      </w:pPr>
      <w:r w:rsidRPr="00434775">
        <w:rPr>
          <w:color w:val="FF0000"/>
          <w:sz w:val="24"/>
          <w:szCs w:val="24"/>
          <w:lang w:val="es-MX"/>
        </w:rPr>
        <w:t xml:space="preserve">1 CLASE, </w:t>
      </w:r>
      <w:r w:rsidR="00CB202A">
        <w:rPr>
          <w:color w:val="FF0000"/>
          <w:sz w:val="24"/>
          <w:szCs w:val="24"/>
          <w:lang w:val="es-MX"/>
        </w:rPr>
        <w:t xml:space="preserve">23 </w:t>
      </w:r>
      <w:r w:rsidRPr="00434775">
        <w:rPr>
          <w:color w:val="FF0000"/>
          <w:sz w:val="24"/>
          <w:szCs w:val="24"/>
          <w:lang w:val="es-MX"/>
        </w:rPr>
        <w:t xml:space="preserve">de abril,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3E1541BE" w14:textId="77777777" w:rsidR="008B5C6B" w:rsidRPr="00434775" w:rsidRDefault="008B5C6B" w:rsidP="008B5C6B">
      <w:pPr>
        <w:spacing w:line="240" w:lineRule="auto"/>
        <w:jc w:val="both"/>
        <w:rPr>
          <w:sz w:val="24"/>
          <w:szCs w:val="24"/>
          <w:lang w:val="es-MX"/>
        </w:rPr>
      </w:pPr>
      <w:r w:rsidRPr="00434775">
        <w:rPr>
          <w:sz w:val="24"/>
          <w:szCs w:val="24"/>
          <w:lang w:val="es-MX"/>
        </w:rPr>
        <w:t>Metabolismo del ácido úrico. Métodos de dosificación. Valores de referencia. Causas de alteración de la uricemia.</w:t>
      </w:r>
    </w:p>
    <w:p w14:paraId="368744F7" w14:textId="28EDCF90" w:rsidR="003944CF" w:rsidRDefault="003944CF" w:rsidP="00434775">
      <w:pPr>
        <w:spacing w:line="240" w:lineRule="auto"/>
        <w:jc w:val="both"/>
        <w:rPr>
          <w:sz w:val="24"/>
          <w:szCs w:val="24"/>
          <w:lang w:val="es-MX"/>
        </w:rPr>
      </w:pPr>
    </w:p>
    <w:p w14:paraId="5D336E01" w14:textId="77777777" w:rsidR="00F41197" w:rsidRPr="00434775" w:rsidRDefault="00F41197" w:rsidP="00F41197">
      <w:pPr>
        <w:spacing w:line="240" w:lineRule="auto"/>
        <w:jc w:val="both"/>
        <w:rPr>
          <w:sz w:val="24"/>
          <w:szCs w:val="24"/>
          <w:lang w:val="es-MX"/>
        </w:rPr>
      </w:pPr>
    </w:p>
    <w:p w14:paraId="13F80CAF" w14:textId="77777777" w:rsidR="00F41197" w:rsidRPr="00F41197" w:rsidRDefault="00F41197" w:rsidP="008B5C6B">
      <w:pPr>
        <w:spacing w:line="240" w:lineRule="auto"/>
        <w:jc w:val="both"/>
        <w:rPr>
          <w:color w:val="FF0000"/>
          <w:sz w:val="24"/>
          <w:szCs w:val="24"/>
          <w:lang w:val="es-MX"/>
        </w:rPr>
      </w:pPr>
    </w:p>
    <w:p w14:paraId="68C769F6" w14:textId="79BFFC3F" w:rsidR="008B5C6B" w:rsidRPr="00F07369" w:rsidRDefault="008B5C6B" w:rsidP="008B5C6B">
      <w:pPr>
        <w:spacing w:line="240" w:lineRule="auto"/>
        <w:jc w:val="both"/>
        <w:rPr>
          <w:color w:val="FF0000"/>
          <w:sz w:val="24"/>
          <w:szCs w:val="24"/>
          <w:lang w:val="es-MX"/>
        </w:rPr>
      </w:pPr>
      <w:r w:rsidRPr="00434775">
        <w:rPr>
          <w:color w:val="FF0000"/>
          <w:sz w:val="24"/>
          <w:szCs w:val="24"/>
        </w:rPr>
        <w:t>1 CLASE 2</w:t>
      </w:r>
      <w:r w:rsidR="00CB202A">
        <w:rPr>
          <w:color w:val="FF0000"/>
          <w:sz w:val="24"/>
          <w:szCs w:val="24"/>
        </w:rPr>
        <w:t xml:space="preserve">6 </w:t>
      </w:r>
      <w:r w:rsidRPr="00434775">
        <w:rPr>
          <w:color w:val="FF0000"/>
          <w:sz w:val="24"/>
          <w:szCs w:val="24"/>
        </w:rPr>
        <w:t xml:space="preserve">de abril, </w:t>
      </w:r>
      <w:proofErr w:type="spellStart"/>
      <w:r w:rsidRPr="00434775">
        <w:rPr>
          <w:color w:val="FF0000"/>
          <w:sz w:val="24"/>
          <w:szCs w:val="24"/>
        </w:rPr>
        <w:t>Bassetti</w:t>
      </w:r>
      <w:proofErr w:type="spellEnd"/>
      <w:r w:rsidRPr="00434775">
        <w:rPr>
          <w:color w:val="FF0000"/>
          <w:sz w:val="24"/>
          <w:szCs w:val="24"/>
        </w:rPr>
        <w:t xml:space="preserve">, </w:t>
      </w:r>
      <w:r w:rsidRPr="00434775">
        <w:rPr>
          <w:color w:val="FF0000"/>
          <w:sz w:val="24"/>
          <w:szCs w:val="24"/>
          <w:lang w:val="es-MX"/>
        </w:rPr>
        <w:t>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4538DFCE" w14:textId="5B9BE0FD" w:rsidR="008B5C6B" w:rsidRPr="00434775" w:rsidRDefault="008B5C6B" w:rsidP="008B5C6B">
      <w:pPr>
        <w:spacing w:line="240" w:lineRule="auto"/>
        <w:jc w:val="both"/>
        <w:rPr>
          <w:sz w:val="24"/>
          <w:szCs w:val="24"/>
          <w:lang w:val="es-MX"/>
        </w:rPr>
      </w:pPr>
      <w:r w:rsidRPr="00434775">
        <w:rPr>
          <w:sz w:val="24"/>
          <w:szCs w:val="24"/>
          <w:lang w:val="es-MX"/>
        </w:rPr>
        <w:t xml:space="preserve">Metabolismo del calcio, fosfato y magnesio. Distribución y funciones de estos minerales. Homeostasia del calcio y el fósforo. Hormonas reguladoras: hormona paratiroidea, metabolitos de la vitamina D, calcitonina. Efectos fisiológicos. Métodos de evaluación del </w:t>
      </w:r>
      <w:r w:rsidRPr="00434775">
        <w:rPr>
          <w:sz w:val="24"/>
          <w:szCs w:val="24"/>
          <w:lang w:val="es-MX"/>
        </w:rPr>
        <w:lastRenderedPageBreak/>
        <w:t xml:space="preserve">metabolismo </w:t>
      </w:r>
      <w:proofErr w:type="spellStart"/>
      <w:r w:rsidRPr="00434775">
        <w:rPr>
          <w:sz w:val="24"/>
          <w:szCs w:val="24"/>
          <w:lang w:val="es-MX"/>
        </w:rPr>
        <w:t>fosfocálcico</w:t>
      </w:r>
      <w:proofErr w:type="spellEnd"/>
      <w:r w:rsidRPr="00434775">
        <w:rPr>
          <w:sz w:val="24"/>
          <w:szCs w:val="24"/>
          <w:lang w:val="es-MX"/>
        </w:rPr>
        <w:t xml:space="preserve">. Enfermedades relacionadas: Enfermedades óseas (osteomalacia, osteítis fibrosa, raquitismo, osteoporosis, enfermedad de Paget, </w:t>
      </w:r>
      <w:r w:rsidR="00F41197" w:rsidRPr="00434775">
        <w:rPr>
          <w:sz w:val="24"/>
          <w:szCs w:val="24"/>
          <w:lang w:val="es-MX"/>
        </w:rPr>
        <w:t>etc.), paratiroideas</w:t>
      </w:r>
      <w:r w:rsidRPr="00434775">
        <w:rPr>
          <w:sz w:val="24"/>
          <w:szCs w:val="24"/>
          <w:lang w:val="es-MX"/>
        </w:rPr>
        <w:t xml:space="preserve">, renales, etc. Diagnóstico de las alteraciones correspondientes por el Laboratorio. Métodos de dosificación de calcio plasmático total, calcio iónico, </w:t>
      </w:r>
      <w:proofErr w:type="spellStart"/>
      <w:r w:rsidRPr="00434775">
        <w:rPr>
          <w:sz w:val="24"/>
          <w:szCs w:val="24"/>
          <w:lang w:val="es-MX"/>
        </w:rPr>
        <w:t>fosfatemia</w:t>
      </w:r>
      <w:proofErr w:type="spellEnd"/>
      <w:r w:rsidRPr="00434775">
        <w:rPr>
          <w:sz w:val="24"/>
          <w:szCs w:val="24"/>
          <w:lang w:val="es-MX"/>
        </w:rPr>
        <w:t xml:space="preserve">, </w:t>
      </w:r>
      <w:proofErr w:type="spellStart"/>
      <w:r w:rsidRPr="00434775">
        <w:rPr>
          <w:sz w:val="24"/>
          <w:szCs w:val="24"/>
          <w:lang w:val="es-MX"/>
        </w:rPr>
        <w:t>magnesemia</w:t>
      </w:r>
      <w:proofErr w:type="spellEnd"/>
      <w:r w:rsidRPr="00434775">
        <w:rPr>
          <w:sz w:val="24"/>
          <w:szCs w:val="24"/>
          <w:lang w:val="es-MX"/>
        </w:rPr>
        <w:t xml:space="preserve">. hidroxiprolina en orina. Marcadores bioquímicos de remodelación ósea. Osteocalcina. </w:t>
      </w:r>
      <w:proofErr w:type="spellStart"/>
      <w:r w:rsidRPr="00434775">
        <w:rPr>
          <w:sz w:val="24"/>
          <w:szCs w:val="24"/>
          <w:lang w:val="es-MX"/>
        </w:rPr>
        <w:t>Deoxipiridinolina</w:t>
      </w:r>
      <w:proofErr w:type="spellEnd"/>
      <w:r w:rsidRPr="00434775">
        <w:rPr>
          <w:sz w:val="24"/>
          <w:szCs w:val="24"/>
          <w:lang w:val="es-MX"/>
        </w:rPr>
        <w:t>.</w:t>
      </w:r>
    </w:p>
    <w:p w14:paraId="464096B3" w14:textId="77777777" w:rsidR="008B5C6B" w:rsidRPr="00434775" w:rsidRDefault="008B5C6B" w:rsidP="00434775">
      <w:pPr>
        <w:spacing w:line="240" w:lineRule="auto"/>
        <w:jc w:val="both"/>
        <w:rPr>
          <w:sz w:val="24"/>
          <w:szCs w:val="24"/>
          <w:lang w:val="es-MX"/>
        </w:rPr>
      </w:pPr>
    </w:p>
    <w:p w14:paraId="7E6D9743" w14:textId="77777777" w:rsidR="003944CF" w:rsidRPr="00434775" w:rsidRDefault="003944CF" w:rsidP="00434775">
      <w:pPr>
        <w:pStyle w:val="Textoindependiente"/>
        <w:ind w:right="0"/>
        <w:rPr>
          <w:rFonts w:ascii="Arial" w:hAnsi="Arial" w:cs="Arial"/>
          <w:sz w:val="24"/>
          <w:szCs w:val="24"/>
        </w:rPr>
      </w:pPr>
    </w:p>
    <w:p w14:paraId="55CB73BF" w14:textId="77777777" w:rsidR="00155275" w:rsidRDefault="00155275" w:rsidP="00434775">
      <w:pPr>
        <w:spacing w:line="240" w:lineRule="auto"/>
        <w:jc w:val="both"/>
        <w:rPr>
          <w:b/>
          <w:color w:val="1F497D"/>
          <w:sz w:val="24"/>
          <w:szCs w:val="24"/>
        </w:rPr>
      </w:pPr>
    </w:p>
    <w:p w14:paraId="0C59CDF7" w14:textId="266F92AE" w:rsidR="00155275" w:rsidRPr="00434775" w:rsidRDefault="00F41197" w:rsidP="00155275">
      <w:pPr>
        <w:spacing w:line="240" w:lineRule="auto"/>
        <w:jc w:val="both"/>
        <w:rPr>
          <w:color w:val="FF0000"/>
          <w:sz w:val="24"/>
          <w:szCs w:val="24"/>
          <w:lang w:val="es-MX"/>
        </w:rPr>
      </w:pPr>
      <w:r w:rsidRPr="00434775">
        <w:rPr>
          <w:color w:val="FF0000"/>
          <w:sz w:val="24"/>
          <w:szCs w:val="24"/>
          <w:lang w:val="es-MX"/>
        </w:rPr>
        <w:t>1 CLASES</w:t>
      </w:r>
      <w:r w:rsidR="00155275" w:rsidRPr="00434775">
        <w:rPr>
          <w:color w:val="FF0000"/>
          <w:sz w:val="24"/>
          <w:szCs w:val="24"/>
          <w:lang w:val="es-MX"/>
        </w:rPr>
        <w:t xml:space="preserve">, </w:t>
      </w:r>
      <w:r w:rsidR="006354FF">
        <w:rPr>
          <w:color w:val="FF0000"/>
          <w:sz w:val="24"/>
          <w:szCs w:val="24"/>
          <w:lang w:val="es-MX"/>
        </w:rPr>
        <w:t xml:space="preserve">30 </w:t>
      </w:r>
      <w:r w:rsidR="00155275" w:rsidRPr="00434775">
        <w:rPr>
          <w:color w:val="FF0000"/>
          <w:sz w:val="24"/>
          <w:szCs w:val="24"/>
          <w:lang w:val="es-MX"/>
        </w:rPr>
        <w:t xml:space="preserve">de </w:t>
      </w:r>
      <w:r>
        <w:rPr>
          <w:color w:val="FF0000"/>
          <w:sz w:val="24"/>
          <w:szCs w:val="24"/>
          <w:lang w:val="es-MX"/>
        </w:rPr>
        <w:t>abril</w:t>
      </w:r>
      <w:r w:rsidR="00155275" w:rsidRPr="00434775">
        <w:rPr>
          <w:bCs/>
          <w:color w:val="FF0000"/>
          <w:sz w:val="24"/>
          <w:szCs w:val="24"/>
          <w:lang w:val="es-MX"/>
        </w:rPr>
        <w:t xml:space="preserve">, </w:t>
      </w:r>
      <w:proofErr w:type="spellStart"/>
      <w:r w:rsidR="00155275" w:rsidRPr="00434775">
        <w:rPr>
          <w:bCs/>
          <w:color w:val="FF0000"/>
          <w:sz w:val="24"/>
          <w:szCs w:val="24"/>
          <w:lang w:val="es-MX"/>
        </w:rPr>
        <w:t>Bassetti</w:t>
      </w:r>
      <w:proofErr w:type="spellEnd"/>
      <w:r w:rsidR="00155275" w:rsidRPr="00434775">
        <w:rPr>
          <w:bCs/>
          <w:color w:val="FF0000"/>
          <w:sz w:val="24"/>
          <w:szCs w:val="24"/>
          <w:lang w:val="es-MX"/>
        </w:rPr>
        <w:t xml:space="preserve">, </w:t>
      </w:r>
      <w:r w:rsidR="00155275" w:rsidRPr="00434775">
        <w:rPr>
          <w:color w:val="FF0000"/>
          <w:sz w:val="24"/>
          <w:szCs w:val="24"/>
          <w:lang w:val="es-MX"/>
        </w:rPr>
        <w:t>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675DA89A" w14:textId="553CEE41" w:rsidR="00155275" w:rsidRDefault="00155275" w:rsidP="00434775">
      <w:pPr>
        <w:spacing w:line="240" w:lineRule="auto"/>
        <w:jc w:val="both"/>
        <w:rPr>
          <w:sz w:val="24"/>
          <w:szCs w:val="24"/>
          <w:lang w:val="es-MX"/>
        </w:rPr>
      </w:pPr>
      <w:r w:rsidRPr="00434775">
        <w:rPr>
          <w:sz w:val="24"/>
          <w:szCs w:val="24"/>
          <w:lang w:val="es-MX"/>
        </w:rPr>
        <w:t>Valores de referencia</w:t>
      </w:r>
      <w:r w:rsidR="00F07369">
        <w:rPr>
          <w:sz w:val="24"/>
          <w:szCs w:val="24"/>
          <w:lang w:val="es-MX"/>
        </w:rPr>
        <w:t>.</w:t>
      </w:r>
    </w:p>
    <w:p w14:paraId="250269A2" w14:textId="77777777" w:rsidR="0075020D" w:rsidRDefault="0075020D" w:rsidP="00434775">
      <w:pPr>
        <w:spacing w:line="240" w:lineRule="auto"/>
        <w:jc w:val="both"/>
        <w:rPr>
          <w:sz w:val="24"/>
          <w:szCs w:val="24"/>
          <w:lang w:val="es-MX"/>
        </w:rPr>
      </w:pPr>
    </w:p>
    <w:p w14:paraId="7B2079B1" w14:textId="77777777" w:rsidR="00F41197" w:rsidRDefault="00F41197" w:rsidP="00F41197">
      <w:pPr>
        <w:spacing w:line="240" w:lineRule="auto"/>
        <w:jc w:val="both"/>
        <w:rPr>
          <w:b/>
          <w:color w:val="1F497D"/>
          <w:sz w:val="24"/>
          <w:szCs w:val="24"/>
          <w:lang w:val="es-MX"/>
        </w:rPr>
      </w:pPr>
    </w:p>
    <w:p w14:paraId="24399F0F" w14:textId="77777777" w:rsidR="00244AAE" w:rsidRDefault="00244AAE" w:rsidP="00F41197">
      <w:pPr>
        <w:spacing w:line="240" w:lineRule="auto"/>
        <w:jc w:val="both"/>
        <w:rPr>
          <w:b/>
          <w:color w:val="1F497D"/>
          <w:sz w:val="24"/>
          <w:szCs w:val="24"/>
          <w:lang w:val="es-MX"/>
        </w:rPr>
      </w:pPr>
    </w:p>
    <w:p w14:paraId="4B0B978C" w14:textId="5CCA6415" w:rsidR="00F41197" w:rsidRPr="00434775" w:rsidRDefault="00F41197" w:rsidP="00F41197">
      <w:pPr>
        <w:spacing w:line="240" w:lineRule="auto"/>
        <w:jc w:val="both"/>
        <w:rPr>
          <w:b/>
          <w:color w:val="4F6228"/>
          <w:sz w:val="24"/>
          <w:szCs w:val="24"/>
          <w:lang w:val="es-MX"/>
        </w:rPr>
      </w:pPr>
      <w:r>
        <w:rPr>
          <w:b/>
          <w:color w:val="1F497D"/>
          <w:sz w:val="24"/>
          <w:szCs w:val="24"/>
          <w:lang w:val="es-MX"/>
        </w:rPr>
        <w:t>3</w:t>
      </w:r>
      <w:r w:rsidRPr="00434775">
        <w:rPr>
          <w:b/>
          <w:color w:val="1F497D"/>
          <w:sz w:val="24"/>
          <w:szCs w:val="24"/>
          <w:lang w:val="es-MX"/>
        </w:rPr>
        <w:t xml:space="preserve"> de mayo, Carina Ríos, plataformas EVA-ZOOM.</w:t>
      </w:r>
      <w:r w:rsidR="003D727C" w:rsidRPr="003D727C">
        <w:rPr>
          <w:b/>
          <w:color w:val="1F497D"/>
          <w:sz w:val="24"/>
          <w:szCs w:val="24"/>
          <w:lang w:val="es-MX"/>
        </w:rPr>
        <w:t xml:space="preserve"> </w:t>
      </w:r>
      <w:r w:rsidR="003D727C">
        <w:rPr>
          <w:b/>
          <w:color w:val="1F497D"/>
          <w:sz w:val="24"/>
          <w:szCs w:val="24"/>
          <w:lang w:val="es-MX"/>
        </w:rPr>
        <w:t xml:space="preserve">19 </w:t>
      </w:r>
      <w:proofErr w:type="spellStart"/>
      <w:r w:rsidR="003D727C">
        <w:rPr>
          <w:b/>
          <w:color w:val="1F497D"/>
          <w:sz w:val="24"/>
          <w:szCs w:val="24"/>
          <w:lang w:val="es-MX"/>
        </w:rPr>
        <w:t>hs</w:t>
      </w:r>
      <w:proofErr w:type="spellEnd"/>
    </w:p>
    <w:p w14:paraId="16C1A1D7" w14:textId="77777777" w:rsidR="00F41197" w:rsidRPr="00434775" w:rsidRDefault="00F41197" w:rsidP="00F41197">
      <w:pPr>
        <w:spacing w:line="240" w:lineRule="auto"/>
        <w:jc w:val="both"/>
        <w:rPr>
          <w:b/>
          <w:color w:val="4F6228"/>
          <w:sz w:val="24"/>
          <w:szCs w:val="24"/>
          <w:lang w:val="es-MX"/>
        </w:rPr>
      </w:pPr>
      <w:r w:rsidRPr="00434775">
        <w:rPr>
          <w:b/>
          <w:color w:val="1F497D"/>
          <w:sz w:val="24"/>
          <w:szCs w:val="24"/>
          <w:lang w:val="es-MX"/>
        </w:rPr>
        <w:t>Oximetría y Ácido Base</w:t>
      </w:r>
      <w:r w:rsidRPr="00434775">
        <w:rPr>
          <w:sz w:val="24"/>
          <w:szCs w:val="24"/>
          <w:lang w:val="es-MX"/>
        </w:rPr>
        <w:t xml:space="preserve"> Mecanismos que lo mantienen en el medio interno. Gases en sangre. Homeostasis del oxígeno y del anhídrido carbónico. Estudio del equilibrio ácido-base por el laboratorio. Alteraciones. Acidosis metabólica y respiratoria. Alcalosis metabólica y respiratoria.  Causas. Consecuencias en el ionograma y o en los resultados de la gasometría. Reserva alcalina. Método de dosificación. Anión gap</w:t>
      </w:r>
      <w:r>
        <w:rPr>
          <w:sz w:val="24"/>
          <w:szCs w:val="24"/>
          <w:lang w:val="es-MX"/>
        </w:rPr>
        <w:t>.</w:t>
      </w:r>
    </w:p>
    <w:p w14:paraId="1D6A6FA0" w14:textId="77777777" w:rsidR="00F41197" w:rsidRDefault="00F41197" w:rsidP="00F41197">
      <w:pPr>
        <w:spacing w:line="240" w:lineRule="auto"/>
        <w:jc w:val="both"/>
        <w:rPr>
          <w:b/>
          <w:color w:val="1F497D"/>
          <w:sz w:val="24"/>
          <w:szCs w:val="24"/>
        </w:rPr>
      </w:pPr>
    </w:p>
    <w:p w14:paraId="0E052FC6" w14:textId="77777777" w:rsidR="00864C5A" w:rsidRDefault="00864C5A" w:rsidP="00864C5A">
      <w:pPr>
        <w:spacing w:line="240" w:lineRule="auto"/>
        <w:jc w:val="both"/>
        <w:rPr>
          <w:b/>
          <w:color w:val="1F497D"/>
          <w:sz w:val="24"/>
          <w:szCs w:val="24"/>
          <w:lang w:val="es-MX"/>
        </w:rPr>
      </w:pPr>
    </w:p>
    <w:p w14:paraId="7AA5E319" w14:textId="146BFE3D" w:rsidR="00864C5A" w:rsidRPr="00434775" w:rsidRDefault="00864C5A" w:rsidP="00864C5A">
      <w:pPr>
        <w:spacing w:line="240" w:lineRule="auto"/>
        <w:jc w:val="both"/>
        <w:rPr>
          <w:b/>
          <w:color w:val="4F6228"/>
          <w:sz w:val="24"/>
          <w:szCs w:val="24"/>
          <w:lang w:val="es-MX"/>
        </w:rPr>
      </w:pPr>
      <w:r>
        <w:rPr>
          <w:b/>
          <w:color w:val="1F497D"/>
          <w:sz w:val="24"/>
          <w:szCs w:val="24"/>
          <w:lang w:val="es-MX"/>
        </w:rPr>
        <w:t>LUNES 13</w:t>
      </w:r>
      <w:r w:rsidRPr="00434775">
        <w:rPr>
          <w:b/>
          <w:color w:val="1F497D"/>
          <w:sz w:val="24"/>
          <w:szCs w:val="24"/>
          <w:lang w:val="es-MX"/>
        </w:rPr>
        <w:t xml:space="preserve"> de mayo, Carina Ríos, plataformas EVA-ZOOM.</w:t>
      </w:r>
      <w:r w:rsidRPr="003D727C">
        <w:rPr>
          <w:b/>
          <w:color w:val="1F497D"/>
          <w:sz w:val="24"/>
          <w:szCs w:val="24"/>
          <w:lang w:val="es-MX"/>
        </w:rPr>
        <w:t xml:space="preserve"> </w:t>
      </w:r>
      <w:r>
        <w:rPr>
          <w:b/>
          <w:color w:val="1F497D"/>
          <w:sz w:val="24"/>
          <w:szCs w:val="24"/>
          <w:lang w:val="es-MX"/>
        </w:rPr>
        <w:t xml:space="preserve">19 </w:t>
      </w:r>
      <w:proofErr w:type="spellStart"/>
      <w:r>
        <w:rPr>
          <w:b/>
          <w:color w:val="1F497D"/>
          <w:sz w:val="24"/>
          <w:szCs w:val="24"/>
          <w:lang w:val="es-MX"/>
        </w:rPr>
        <w:t>hs</w:t>
      </w:r>
      <w:proofErr w:type="spellEnd"/>
    </w:p>
    <w:p w14:paraId="4906366F" w14:textId="77777777" w:rsidR="00864C5A" w:rsidRPr="00434775" w:rsidRDefault="00864C5A" w:rsidP="00864C5A">
      <w:pPr>
        <w:spacing w:line="240" w:lineRule="auto"/>
        <w:jc w:val="both"/>
        <w:rPr>
          <w:b/>
          <w:color w:val="4F6228"/>
          <w:sz w:val="24"/>
          <w:szCs w:val="24"/>
          <w:lang w:val="es-MX"/>
        </w:rPr>
      </w:pPr>
      <w:r w:rsidRPr="00434775">
        <w:rPr>
          <w:b/>
          <w:color w:val="1F497D"/>
          <w:sz w:val="24"/>
          <w:szCs w:val="24"/>
          <w:lang w:val="es-MX"/>
        </w:rPr>
        <w:t>Líquidos serosos- sinovial</w:t>
      </w:r>
      <w:r w:rsidRPr="00434775">
        <w:rPr>
          <w:b/>
          <w:color w:val="4F6228"/>
          <w:sz w:val="24"/>
          <w:szCs w:val="24"/>
          <w:lang w:val="es-MX"/>
        </w:rPr>
        <w:t xml:space="preserve"> </w:t>
      </w:r>
      <w:r w:rsidRPr="00434775">
        <w:rPr>
          <w:sz w:val="24"/>
          <w:szCs w:val="24"/>
          <w:lang w:val="es-MX"/>
        </w:rPr>
        <w:t>Estudio químico de líquidos pleurales, pericárdicos, peritoneales, sinovial. Trasudados y exudados</w:t>
      </w:r>
      <w:r w:rsidRPr="00434775">
        <w:rPr>
          <w:b/>
          <w:color w:val="4F6228"/>
          <w:sz w:val="24"/>
          <w:szCs w:val="24"/>
          <w:lang w:val="es-MX"/>
        </w:rPr>
        <w:t>.</w:t>
      </w:r>
    </w:p>
    <w:p w14:paraId="681796A9" w14:textId="77777777" w:rsidR="00F41197" w:rsidRDefault="00F41197" w:rsidP="009C42FE">
      <w:pPr>
        <w:spacing w:line="240" w:lineRule="auto"/>
        <w:jc w:val="both"/>
        <w:rPr>
          <w:b/>
          <w:bCs/>
          <w:color w:val="31849B"/>
          <w:sz w:val="24"/>
          <w:szCs w:val="24"/>
          <w:highlight w:val="yellow"/>
          <w:lang w:val="es-MX"/>
        </w:rPr>
      </w:pPr>
    </w:p>
    <w:p w14:paraId="4878053D" w14:textId="77777777" w:rsidR="00244AAE" w:rsidRDefault="00244AAE" w:rsidP="00F41197">
      <w:pPr>
        <w:spacing w:line="240" w:lineRule="auto"/>
        <w:jc w:val="both"/>
        <w:rPr>
          <w:color w:val="FF0000"/>
          <w:sz w:val="24"/>
          <w:szCs w:val="24"/>
        </w:rPr>
      </w:pPr>
    </w:p>
    <w:p w14:paraId="3BD1E473" w14:textId="4CE9A650" w:rsidR="00F41197" w:rsidRPr="00F07369" w:rsidRDefault="00F41197" w:rsidP="00F41197">
      <w:pPr>
        <w:spacing w:line="240" w:lineRule="auto"/>
        <w:jc w:val="both"/>
        <w:rPr>
          <w:color w:val="FF0000"/>
          <w:sz w:val="24"/>
          <w:szCs w:val="24"/>
          <w:lang w:val="es-MX"/>
        </w:rPr>
      </w:pPr>
      <w:r w:rsidRPr="00434775">
        <w:rPr>
          <w:color w:val="FF0000"/>
          <w:sz w:val="24"/>
          <w:szCs w:val="24"/>
        </w:rPr>
        <w:t xml:space="preserve">1 CLASE </w:t>
      </w:r>
      <w:r w:rsidR="00246F39">
        <w:rPr>
          <w:color w:val="FF0000"/>
          <w:sz w:val="24"/>
          <w:szCs w:val="24"/>
        </w:rPr>
        <w:t>14 de</w:t>
      </w:r>
      <w:r w:rsidRPr="00434775">
        <w:rPr>
          <w:color w:val="FF0000"/>
          <w:sz w:val="24"/>
          <w:szCs w:val="24"/>
        </w:rPr>
        <w:t xml:space="preserve"> mayo, </w:t>
      </w:r>
      <w:proofErr w:type="spellStart"/>
      <w:r w:rsidRPr="00434775">
        <w:rPr>
          <w:color w:val="FF0000"/>
          <w:sz w:val="24"/>
          <w:szCs w:val="24"/>
        </w:rPr>
        <w:t>Bassetti</w:t>
      </w:r>
      <w:proofErr w:type="spellEnd"/>
      <w:r w:rsidRPr="00434775">
        <w:rPr>
          <w:color w:val="FF0000"/>
          <w:sz w:val="24"/>
          <w:szCs w:val="24"/>
        </w:rPr>
        <w:t xml:space="preserve">, </w:t>
      </w:r>
      <w:r w:rsidRPr="00434775">
        <w:rPr>
          <w:color w:val="FF0000"/>
          <w:sz w:val="24"/>
          <w:szCs w:val="24"/>
          <w:lang w:val="es-MX"/>
        </w:rPr>
        <w:t>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7E35F321" w14:textId="77777777" w:rsidR="00F41197" w:rsidRDefault="00F41197" w:rsidP="00F41197">
      <w:pPr>
        <w:spacing w:line="240" w:lineRule="auto"/>
        <w:jc w:val="both"/>
        <w:rPr>
          <w:sz w:val="24"/>
          <w:szCs w:val="24"/>
          <w:lang w:val="es-MX"/>
        </w:rPr>
      </w:pPr>
      <w:r w:rsidRPr="00434775">
        <w:rPr>
          <w:sz w:val="24"/>
          <w:szCs w:val="24"/>
          <w:lang w:val="es-MX"/>
        </w:rPr>
        <w:t>Líquido cefalorraquídeo. Formación. Función. Método de obtención de una muestra de LCR. Estudio citoquímico por el La</w:t>
      </w:r>
      <w:r>
        <w:rPr>
          <w:sz w:val="24"/>
          <w:szCs w:val="24"/>
          <w:lang w:val="es-MX"/>
        </w:rPr>
        <w:t>boratorio. Importancia clínica.</w:t>
      </w:r>
    </w:p>
    <w:p w14:paraId="5373281E" w14:textId="77777777" w:rsidR="00F41197" w:rsidRPr="00434775" w:rsidRDefault="00F41197" w:rsidP="00F41197">
      <w:pPr>
        <w:spacing w:line="240" w:lineRule="auto"/>
        <w:jc w:val="both"/>
        <w:rPr>
          <w:sz w:val="24"/>
          <w:szCs w:val="24"/>
          <w:lang w:val="es-MX"/>
        </w:rPr>
      </w:pPr>
    </w:p>
    <w:p w14:paraId="03D6E563" w14:textId="77777777" w:rsidR="00F41197" w:rsidRDefault="00F41197" w:rsidP="00F41197">
      <w:pPr>
        <w:spacing w:line="240" w:lineRule="auto"/>
        <w:jc w:val="both"/>
        <w:rPr>
          <w:color w:val="FF0000"/>
          <w:sz w:val="24"/>
          <w:szCs w:val="24"/>
          <w:lang w:val="es-MX"/>
        </w:rPr>
      </w:pPr>
    </w:p>
    <w:p w14:paraId="662ABC50" w14:textId="7F9DDB83" w:rsidR="00F41197" w:rsidRPr="00434775" w:rsidRDefault="00F41197" w:rsidP="00F41197">
      <w:pPr>
        <w:spacing w:line="240" w:lineRule="auto"/>
        <w:jc w:val="both"/>
        <w:rPr>
          <w:color w:val="FF0000"/>
          <w:sz w:val="24"/>
          <w:szCs w:val="24"/>
          <w:lang w:val="es-MX"/>
        </w:rPr>
      </w:pPr>
      <w:r w:rsidRPr="00434775">
        <w:rPr>
          <w:color w:val="FF0000"/>
          <w:sz w:val="24"/>
          <w:szCs w:val="24"/>
          <w:lang w:val="es-MX"/>
        </w:rPr>
        <w:t xml:space="preserve">1 CLASE, </w:t>
      </w:r>
      <w:r w:rsidR="009E0DBA">
        <w:rPr>
          <w:color w:val="FF0000"/>
          <w:sz w:val="24"/>
          <w:szCs w:val="24"/>
          <w:lang w:val="es-MX"/>
        </w:rPr>
        <w:t>17</w:t>
      </w:r>
      <w:r w:rsidRPr="00434775">
        <w:rPr>
          <w:color w:val="FF0000"/>
          <w:sz w:val="24"/>
          <w:szCs w:val="24"/>
          <w:lang w:val="es-MX"/>
        </w:rPr>
        <w:t xml:space="preserve"> de mayo,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27582003" w14:textId="10872F7E" w:rsidR="00F41197" w:rsidRDefault="00F41197" w:rsidP="00F41197">
      <w:pPr>
        <w:spacing w:line="240" w:lineRule="auto"/>
        <w:jc w:val="both"/>
        <w:rPr>
          <w:b/>
          <w:bCs/>
          <w:color w:val="31849B"/>
          <w:sz w:val="24"/>
          <w:szCs w:val="24"/>
          <w:highlight w:val="yellow"/>
          <w:lang w:val="es-MX"/>
        </w:rPr>
      </w:pPr>
      <w:r w:rsidRPr="00434775">
        <w:rPr>
          <w:sz w:val="24"/>
          <w:szCs w:val="24"/>
          <w:lang w:val="es-MX"/>
        </w:rPr>
        <w:t xml:space="preserve">Exploración humoral de las hepatopatías. </w:t>
      </w:r>
      <w:proofErr w:type="spellStart"/>
      <w:r w:rsidRPr="00434775">
        <w:rPr>
          <w:sz w:val="24"/>
          <w:szCs w:val="24"/>
          <w:lang w:val="pt-BR"/>
        </w:rPr>
        <w:t>Enzimograma</w:t>
      </w:r>
      <w:proofErr w:type="spellEnd"/>
      <w:r w:rsidRPr="00434775">
        <w:rPr>
          <w:sz w:val="24"/>
          <w:szCs w:val="24"/>
          <w:lang w:val="pt-BR"/>
        </w:rPr>
        <w:t xml:space="preserve"> hepático: </w:t>
      </w:r>
      <w:proofErr w:type="spellStart"/>
      <w:r w:rsidRPr="00434775">
        <w:rPr>
          <w:sz w:val="24"/>
          <w:szCs w:val="24"/>
          <w:lang w:val="pt-BR"/>
        </w:rPr>
        <w:t>Transaminasas</w:t>
      </w:r>
      <w:proofErr w:type="spellEnd"/>
      <w:r w:rsidRPr="00434775">
        <w:rPr>
          <w:sz w:val="24"/>
          <w:szCs w:val="24"/>
          <w:lang w:val="pt-BR"/>
        </w:rPr>
        <w:t xml:space="preserve">, </w:t>
      </w:r>
      <w:proofErr w:type="spellStart"/>
      <w:r w:rsidRPr="00434775">
        <w:rPr>
          <w:sz w:val="24"/>
          <w:szCs w:val="24"/>
          <w:lang w:val="pt-BR"/>
        </w:rPr>
        <w:t>Fosfatasa</w:t>
      </w:r>
      <w:proofErr w:type="spellEnd"/>
      <w:r w:rsidRPr="00434775">
        <w:rPr>
          <w:sz w:val="24"/>
          <w:szCs w:val="24"/>
          <w:lang w:val="pt-BR"/>
        </w:rPr>
        <w:t xml:space="preserve"> alcalina, </w:t>
      </w:r>
      <w:proofErr w:type="spellStart"/>
      <w:r w:rsidRPr="00434775">
        <w:rPr>
          <w:sz w:val="24"/>
          <w:szCs w:val="24"/>
          <w:lang w:val="pt-BR"/>
        </w:rPr>
        <w:t>Gammaglutmiltransferasa</w:t>
      </w:r>
      <w:proofErr w:type="spellEnd"/>
      <w:r w:rsidRPr="00434775">
        <w:rPr>
          <w:sz w:val="24"/>
          <w:szCs w:val="24"/>
          <w:lang w:val="pt-BR"/>
        </w:rPr>
        <w:t xml:space="preserve">, </w:t>
      </w:r>
      <w:proofErr w:type="spellStart"/>
      <w:r w:rsidRPr="00434775">
        <w:rPr>
          <w:sz w:val="24"/>
          <w:szCs w:val="24"/>
          <w:lang w:val="pt-BR"/>
        </w:rPr>
        <w:t>colinesterasa</w:t>
      </w:r>
      <w:proofErr w:type="spellEnd"/>
      <w:r w:rsidRPr="00434775">
        <w:rPr>
          <w:sz w:val="24"/>
          <w:szCs w:val="24"/>
          <w:lang w:val="pt-BR"/>
        </w:rPr>
        <w:t xml:space="preserve">. </w:t>
      </w:r>
      <w:r w:rsidRPr="00434775">
        <w:rPr>
          <w:sz w:val="24"/>
          <w:szCs w:val="24"/>
          <w:lang w:val="es-MX"/>
        </w:rPr>
        <w:t>Métodos de dosificación Principales síndromes en las hepatopatías. Mecanismos patogénicos en las hepatopatías. Estudios conexos con las pruebas de funcionalismo hepático</w:t>
      </w:r>
    </w:p>
    <w:p w14:paraId="0041FCE1" w14:textId="77777777" w:rsidR="00F41197" w:rsidRDefault="00F41197" w:rsidP="009C42FE">
      <w:pPr>
        <w:spacing w:line="240" w:lineRule="auto"/>
        <w:jc w:val="both"/>
        <w:rPr>
          <w:b/>
          <w:bCs/>
          <w:color w:val="31849B"/>
          <w:sz w:val="24"/>
          <w:szCs w:val="24"/>
          <w:highlight w:val="yellow"/>
          <w:lang w:val="es-MX"/>
        </w:rPr>
      </w:pPr>
    </w:p>
    <w:p w14:paraId="4FA01448" w14:textId="77777777" w:rsidR="00F41197" w:rsidRDefault="00F41197" w:rsidP="009C42FE">
      <w:pPr>
        <w:spacing w:line="240" w:lineRule="auto"/>
        <w:jc w:val="both"/>
        <w:rPr>
          <w:b/>
          <w:bCs/>
          <w:color w:val="31849B"/>
          <w:sz w:val="24"/>
          <w:szCs w:val="24"/>
          <w:highlight w:val="yellow"/>
          <w:lang w:val="es-MX"/>
        </w:rPr>
      </w:pPr>
    </w:p>
    <w:p w14:paraId="132D01CC" w14:textId="77777777" w:rsidR="00F41197" w:rsidRDefault="00F41197" w:rsidP="009C42FE">
      <w:pPr>
        <w:spacing w:line="240" w:lineRule="auto"/>
        <w:jc w:val="both"/>
        <w:rPr>
          <w:b/>
          <w:bCs/>
          <w:color w:val="31849B"/>
          <w:sz w:val="24"/>
          <w:szCs w:val="24"/>
          <w:highlight w:val="yellow"/>
          <w:lang w:val="es-MX"/>
        </w:rPr>
      </w:pPr>
    </w:p>
    <w:p w14:paraId="1E57EEFF" w14:textId="4B36DF9A" w:rsidR="009C42FE" w:rsidRPr="00BE1C2B" w:rsidRDefault="009C42FE" w:rsidP="009C42FE">
      <w:pPr>
        <w:spacing w:line="240" w:lineRule="auto"/>
        <w:jc w:val="both"/>
        <w:rPr>
          <w:b/>
          <w:bCs/>
          <w:sz w:val="24"/>
          <w:szCs w:val="24"/>
          <w:lang w:val="es-MX"/>
        </w:rPr>
      </w:pPr>
      <w:r w:rsidRPr="00BE1C2B">
        <w:rPr>
          <w:b/>
          <w:bCs/>
          <w:sz w:val="24"/>
          <w:szCs w:val="24"/>
          <w:highlight w:val="yellow"/>
          <w:lang w:val="es-MX"/>
        </w:rPr>
        <w:t xml:space="preserve">EVALUACIÓN PARCIAL OBLIGATORIA, 9 de mayo hora 17, </w:t>
      </w:r>
      <w:r w:rsidRPr="00BE1C2B">
        <w:rPr>
          <w:sz w:val="24"/>
          <w:szCs w:val="24"/>
          <w:highlight w:val="yellow"/>
          <w:lang w:val="es-MX"/>
        </w:rPr>
        <w:t>PRESENCIAL, EDIFICIO PB</w:t>
      </w:r>
    </w:p>
    <w:p w14:paraId="183E2700" w14:textId="40AAA356" w:rsidR="003944CF" w:rsidRPr="00434775" w:rsidRDefault="003944CF" w:rsidP="00434775">
      <w:pPr>
        <w:spacing w:line="240" w:lineRule="auto"/>
        <w:jc w:val="both"/>
        <w:rPr>
          <w:sz w:val="24"/>
          <w:szCs w:val="24"/>
          <w:lang w:val="es-MX"/>
        </w:rPr>
      </w:pPr>
    </w:p>
    <w:p w14:paraId="236AEC57" w14:textId="77777777" w:rsidR="003944CF" w:rsidRPr="00434775" w:rsidRDefault="003944CF" w:rsidP="00434775">
      <w:pPr>
        <w:spacing w:line="240" w:lineRule="auto"/>
        <w:jc w:val="both"/>
        <w:rPr>
          <w:sz w:val="24"/>
          <w:szCs w:val="24"/>
          <w:lang w:val="es-MX"/>
        </w:rPr>
      </w:pPr>
    </w:p>
    <w:p w14:paraId="1B81053A" w14:textId="77777777" w:rsidR="009C42FE" w:rsidRDefault="009C42FE" w:rsidP="009C42FE">
      <w:pPr>
        <w:spacing w:line="240" w:lineRule="auto"/>
        <w:jc w:val="both"/>
        <w:rPr>
          <w:b/>
          <w:color w:val="1F497D"/>
          <w:sz w:val="24"/>
          <w:szCs w:val="24"/>
          <w:lang w:val="es-MX"/>
        </w:rPr>
      </w:pPr>
    </w:p>
    <w:p w14:paraId="294EADFE" w14:textId="77777777" w:rsidR="00F41197" w:rsidRDefault="00F41197" w:rsidP="009C42FE">
      <w:pPr>
        <w:spacing w:line="240" w:lineRule="auto"/>
        <w:jc w:val="both"/>
        <w:rPr>
          <w:b/>
          <w:color w:val="1F497D"/>
          <w:sz w:val="24"/>
          <w:szCs w:val="24"/>
          <w:lang w:val="es-MX"/>
        </w:rPr>
      </w:pPr>
    </w:p>
    <w:p w14:paraId="0CFE8C77" w14:textId="77777777" w:rsidR="00F41197" w:rsidRDefault="00F41197" w:rsidP="00F41197">
      <w:pPr>
        <w:spacing w:line="240" w:lineRule="auto"/>
        <w:jc w:val="both"/>
        <w:rPr>
          <w:color w:val="FF0000"/>
          <w:sz w:val="24"/>
          <w:szCs w:val="24"/>
          <w:lang w:val="es-MX"/>
        </w:rPr>
      </w:pPr>
    </w:p>
    <w:p w14:paraId="71C7EEE3" w14:textId="77777777" w:rsidR="00244AAE" w:rsidRDefault="00244AAE" w:rsidP="00F41197">
      <w:pPr>
        <w:spacing w:line="240" w:lineRule="auto"/>
        <w:jc w:val="both"/>
        <w:rPr>
          <w:color w:val="FF0000"/>
          <w:sz w:val="24"/>
          <w:szCs w:val="24"/>
          <w:lang w:val="es-MX"/>
        </w:rPr>
      </w:pPr>
    </w:p>
    <w:p w14:paraId="757D86BA" w14:textId="77777777" w:rsidR="00244AAE" w:rsidRDefault="00244AAE" w:rsidP="00F41197">
      <w:pPr>
        <w:spacing w:line="240" w:lineRule="auto"/>
        <w:jc w:val="both"/>
        <w:rPr>
          <w:color w:val="FF0000"/>
          <w:sz w:val="24"/>
          <w:szCs w:val="24"/>
          <w:lang w:val="es-MX"/>
        </w:rPr>
      </w:pPr>
    </w:p>
    <w:p w14:paraId="29070904" w14:textId="77777777" w:rsidR="00864C5A" w:rsidRPr="00434775" w:rsidRDefault="00864C5A" w:rsidP="00864C5A">
      <w:pPr>
        <w:spacing w:line="240" w:lineRule="auto"/>
        <w:jc w:val="both"/>
        <w:rPr>
          <w:b/>
          <w:color w:val="4F6228"/>
          <w:sz w:val="24"/>
          <w:szCs w:val="24"/>
          <w:lang w:val="es-MX"/>
        </w:rPr>
      </w:pPr>
      <w:r>
        <w:rPr>
          <w:b/>
          <w:color w:val="1F497D"/>
          <w:sz w:val="24"/>
          <w:szCs w:val="24"/>
          <w:lang w:val="es-MX"/>
        </w:rPr>
        <w:t>17</w:t>
      </w:r>
      <w:r w:rsidRPr="00434775">
        <w:rPr>
          <w:b/>
          <w:color w:val="1F497D"/>
          <w:sz w:val="24"/>
          <w:szCs w:val="24"/>
          <w:lang w:val="es-MX"/>
        </w:rPr>
        <w:t xml:space="preserve"> de </w:t>
      </w:r>
      <w:r>
        <w:rPr>
          <w:b/>
          <w:color w:val="1F497D"/>
          <w:sz w:val="24"/>
          <w:szCs w:val="24"/>
          <w:lang w:val="es-MX"/>
        </w:rPr>
        <w:t>mayo</w:t>
      </w:r>
      <w:r w:rsidRPr="00434775">
        <w:rPr>
          <w:b/>
          <w:color w:val="1F497D"/>
          <w:sz w:val="24"/>
          <w:szCs w:val="24"/>
          <w:lang w:val="es-MX"/>
        </w:rPr>
        <w:t>, Carina Ríos, plataformas EVA-ZOOM.</w:t>
      </w:r>
      <w:r w:rsidRPr="003D727C">
        <w:rPr>
          <w:b/>
          <w:color w:val="1F497D"/>
          <w:sz w:val="24"/>
          <w:szCs w:val="24"/>
          <w:lang w:val="es-MX"/>
        </w:rPr>
        <w:t xml:space="preserve"> </w:t>
      </w:r>
      <w:r>
        <w:rPr>
          <w:b/>
          <w:color w:val="1F497D"/>
          <w:sz w:val="24"/>
          <w:szCs w:val="24"/>
          <w:lang w:val="es-MX"/>
        </w:rPr>
        <w:t xml:space="preserve">19 </w:t>
      </w:r>
      <w:proofErr w:type="spellStart"/>
      <w:r>
        <w:rPr>
          <w:b/>
          <w:color w:val="1F497D"/>
          <w:sz w:val="24"/>
          <w:szCs w:val="24"/>
          <w:lang w:val="es-MX"/>
        </w:rPr>
        <w:t>hs</w:t>
      </w:r>
      <w:proofErr w:type="spellEnd"/>
    </w:p>
    <w:p w14:paraId="0DF19993" w14:textId="77777777" w:rsidR="00864C5A" w:rsidRPr="00434775" w:rsidRDefault="00864C5A" w:rsidP="00864C5A">
      <w:pPr>
        <w:spacing w:line="240" w:lineRule="auto"/>
        <w:jc w:val="both"/>
        <w:rPr>
          <w:sz w:val="24"/>
          <w:szCs w:val="24"/>
          <w:lang w:val="es-MX"/>
        </w:rPr>
      </w:pPr>
      <w:r w:rsidRPr="00434775">
        <w:rPr>
          <w:b/>
          <w:color w:val="1F497D"/>
          <w:sz w:val="24"/>
          <w:szCs w:val="24"/>
          <w:lang w:val="es-MX"/>
        </w:rPr>
        <w:t>Hormonas</w:t>
      </w:r>
      <w:r w:rsidRPr="00434775">
        <w:rPr>
          <w:sz w:val="24"/>
          <w:szCs w:val="24"/>
          <w:lang w:val="es-MX"/>
        </w:rPr>
        <w:t xml:space="preserve"> Clasificación. Propiedades. Función. Mecanismos de acción. Métodos de estudio. Hormonas hipotalámicas, hipofisarias, tiroideas, gonadales, adrenales, hormona del crecimiento, gonadotrofina coriónica humana. Métodos de estudio</w:t>
      </w:r>
      <w:r w:rsidRPr="00434775">
        <w:rPr>
          <w:b/>
          <w:color w:val="4F6228"/>
          <w:sz w:val="24"/>
          <w:szCs w:val="24"/>
          <w:lang w:val="es-MX"/>
        </w:rPr>
        <w:t>.</w:t>
      </w:r>
    </w:p>
    <w:p w14:paraId="089D5BF2" w14:textId="77777777" w:rsidR="00864C5A" w:rsidRDefault="00864C5A" w:rsidP="00864C5A">
      <w:pPr>
        <w:spacing w:line="240" w:lineRule="auto"/>
        <w:jc w:val="both"/>
        <w:rPr>
          <w:color w:val="FF0000"/>
          <w:sz w:val="24"/>
          <w:szCs w:val="24"/>
          <w:lang w:val="es-MX"/>
        </w:rPr>
      </w:pPr>
    </w:p>
    <w:p w14:paraId="6D3BC525" w14:textId="77777777" w:rsidR="00864C5A" w:rsidRDefault="00864C5A" w:rsidP="00F41197">
      <w:pPr>
        <w:spacing w:line="240" w:lineRule="auto"/>
        <w:jc w:val="both"/>
        <w:rPr>
          <w:color w:val="FF0000"/>
          <w:sz w:val="24"/>
          <w:szCs w:val="24"/>
          <w:lang w:val="es-MX"/>
        </w:rPr>
      </w:pPr>
    </w:p>
    <w:p w14:paraId="1C5F76C4" w14:textId="6E3E75D8" w:rsidR="00F41197" w:rsidRPr="00434775" w:rsidRDefault="00F41197" w:rsidP="00F41197">
      <w:pPr>
        <w:spacing w:line="240" w:lineRule="auto"/>
        <w:jc w:val="both"/>
        <w:rPr>
          <w:color w:val="FF0000"/>
          <w:sz w:val="24"/>
          <w:szCs w:val="24"/>
          <w:lang w:val="es-MX"/>
        </w:rPr>
      </w:pPr>
      <w:r w:rsidRPr="00434775">
        <w:rPr>
          <w:color w:val="FF0000"/>
          <w:sz w:val="24"/>
          <w:szCs w:val="24"/>
          <w:lang w:val="es-MX"/>
        </w:rPr>
        <w:t xml:space="preserve">1 CLASE, </w:t>
      </w:r>
      <w:r w:rsidR="000663AD">
        <w:rPr>
          <w:color w:val="FF0000"/>
          <w:sz w:val="24"/>
          <w:szCs w:val="24"/>
          <w:lang w:val="es-MX"/>
        </w:rPr>
        <w:t xml:space="preserve">21 </w:t>
      </w:r>
      <w:r w:rsidRPr="00434775">
        <w:rPr>
          <w:color w:val="FF0000"/>
          <w:sz w:val="24"/>
          <w:szCs w:val="24"/>
          <w:lang w:val="es-MX"/>
        </w:rPr>
        <w:t xml:space="preserve">de mayo,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F07369">
        <w:rPr>
          <w:color w:val="FF0000"/>
          <w:sz w:val="24"/>
          <w:szCs w:val="24"/>
          <w:lang w:val="es-MX"/>
        </w:rPr>
        <w:t xml:space="preserve">. </w:t>
      </w:r>
      <w:r w:rsidRPr="00434775">
        <w:rPr>
          <w:color w:val="FF0000"/>
          <w:sz w:val="24"/>
          <w:szCs w:val="24"/>
          <w:lang w:val="es-MX"/>
        </w:rPr>
        <w:t xml:space="preserve"> </w:t>
      </w:r>
      <w:r w:rsidR="00F07369">
        <w:rPr>
          <w:color w:val="FF0000"/>
          <w:sz w:val="24"/>
          <w:szCs w:val="24"/>
          <w:lang w:val="es-MX"/>
        </w:rPr>
        <w:t xml:space="preserve">13.30 a 15.30 </w:t>
      </w:r>
      <w:proofErr w:type="spellStart"/>
      <w:r w:rsidR="00F07369">
        <w:rPr>
          <w:color w:val="FF0000"/>
          <w:sz w:val="24"/>
          <w:szCs w:val="24"/>
          <w:lang w:val="es-MX"/>
        </w:rPr>
        <w:t>hs</w:t>
      </w:r>
      <w:proofErr w:type="spellEnd"/>
    </w:p>
    <w:p w14:paraId="155C0643" w14:textId="77777777" w:rsidR="00F41197" w:rsidRPr="00434775" w:rsidRDefault="00F41197" w:rsidP="00F41197">
      <w:pPr>
        <w:spacing w:line="240" w:lineRule="auto"/>
        <w:jc w:val="both"/>
        <w:rPr>
          <w:sz w:val="24"/>
          <w:szCs w:val="24"/>
          <w:lang w:val="es-MX"/>
        </w:rPr>
      </w:pPr>
      <w:r w:rsidRPr="00434775">
        <w:rPr>
          <w:sz w:val="24"/>
          <w:szCs w:val="24"/>
          <w:lang w:val="es-MX"/>
        </w:rPr>
        <w:t xml:space="preserve">Metabolismo de la bilirrubina. Fases </w:t>
      </w:r>
      <w:proofErr w:type="spellStart"/>
      <w:r w:rsidRPr="00434775">
        <w:rPr>
          <w:sz w:val="24"/>
          <w:szCs w:val="24"/>
          <w:lang w:val="es-MX"/>
        </w:rPr>
        <w:t>prehepática</w:t>
      </w:r>
      <w:proofErr w:type="spellEnd"/>
      <w:r w:rsidRPr="00434775">
        <w:rPr>
          <w:sz w:val="24"/>
          <w:szCs w:val="24"/>
          <w:lang w:val="es-MX"/>
        </w:rPr>
        <w:t xml:space="preserve">, hepática y </w:t>
      </w:r>
      <w:proofErr w:type="spellStart"/>
      <w:r w:rsidRPr="00434775">
        <w:rPr>
          <w:sz w:val="24"/>
          <w:szCs w:val="24"/>
          <w:lang w:val="es-MX"/>
        </w:rPr>
        <w:t>post-hepática</w:t>
      </w:r>
      <w:proofErr w:type="spellEnd"/>
      <w:r w:rsidRPr="00434775">
        <w:rPr>
          <w:sz w:val="24"/>
          <w:szCs w:val="24"/>
          <w:lang w:val="es-MX"/>
        </w:rPr>
        <w:t xml:space="preserve">. Bilirrubina no conjugada. Conjugación de la bilirrubina.  Formación y eliminación del urobilinógeno. Métodos de estudio de la bilirrubina. Método de Malloy y Evelyn y otros. Valores de referencia. Ictericias. Clasificación. Causas de hiperbilirrubinemia a predominio de bilirrubina directa o indirecta. </w:t>
      </w:r>
    </w:p>
    <w:p w14:paraId="65766861" w14:textId="77777777" w:rsidR="00F41197" w:rsidRDefault="00F41197" w:rsidP="00F41197">
      <w:pPr>
        <w:spacing w:line="240" w:lineRule="auto"/>
        <w:jc w:val="both"/>
        <w:rPr>
          <w:b/>
          <w:color w:val="1F497D"/>
          <w:sz w:val="24"/>
          <w:szCs w:val="24"/>
          <w:lang w:val="es-MX"/>
        </w:rPr>
      </w:pPr>
    </w:p>
    <w:p w14:paraId="7106C653" w14:textId="77777777" w:rsidR="00244AAE" w:rsidRDefault="00244AAE" w:rsidP="00244AAE">
      <w:pPr>
        <w:spacing w:line="240" w:lineRule="auto"/>
        <w:jc w:val="both"/>
        <w:rPr>
          <w:color w:val="FF0000"/>
          <w:sz w:val="24"/>
          <w:szCs w:val="24"/>
          <w:lang w:val="es-MX"/>
        </w:rPr>
      </w:pPr>
    </w:p>
    <w:p w14:paraId="30CE2DF2" w14:textId="77777777" w:rsidR="00244AAE" w:rsidRDefault="00244AAE" w:rsidP="00244AAE">
      <w:pPr>
        <w:spacing w:line="240" w:lineRule="auto"/>
        <w:jc w:val="both"/>
        <w:rPr>
          <w:color w:val="FF0000"/>
          <w:sz w:val="24"/>
          <w:szCs w:val="24"/>
          <w:lang w:val="es-MX"/>
        </w:rPr>
      </w:pPr>
    </w:p>
    <w:p w14:paraId="170DA1CB" w14:textId="06E8DA52" w:rsidR="00244AAE" w:rsidRPr="00434775" w:rsidRDefault="00244AAE" w:rsidP="00244AAE">
      <w:pPr>
        <w:spacing w:line="240" w:lineRule="auto"/>
        <w:jc w:val="both"/>
        <w:rPr>
          <w:color w:val="FF0000"/>
          <w:sz w:val="24"/>
          <w:szCs w:val="24"/>
          <w:lang w:val="es-MX"/>
        </w:rPr>
      </w:pPr>
      <w:r w:rsidRPr="00434775">
        <w:rPr>
          <w:color w:val="FF0000"/>
          <w:sz w:val="24"/>
          <w:szCs w:val="24"/>
          <w:lang w:val="es-MX"/>
        </w:rPr>
        <w:t>1 CLASE, 2</w:t>
      </w:r>
      <w:r w:rsidR="00A75313">
        <w:rPr>
          <w:color w:val="FF0000"/>
          <w:sz w:val="24"/>
          <w:szCs w:val="24"/>
          <w:lang w:val="es-MX"/>
        </w:rPr>
        <w:t xml:space="preserve">4 </w:t>
      </w:r>
      <w:r w:rsidRPr="00434775">
        <w:rPr>
          <w:color w:val="FF0000"/>
          <w:sz w:val="24"/>
          <w:szCs w:val="24"/>
          <w:lang w:val="es-MX"/>
        </w:rPr>
        <w:t xml:space="preserve">de mayo, </w:t>
      </w:r>
      <w:proofErr w:type="spellStart"/>
      <w:r w:rsidRPr="00434775">
        <w:rPr>
          <w:color w:val="FF0000"/>
          <w:sz w:val="24"/>
          <w:szCs w:val="24"/>
          <w:lang w:val="es-MX"/>
        </w:rPr>
        <w:t>Bassetti</w:t>
      </w:r>
      <w:proofErr w:type="spellEnd"/>
      <w:r w:rsidRPr="00434775">
        <w:rPr>
          <w:color w:val="FF0000"/>
          <w:sz w:val="24"/>
          <w:szCs w:val="24"/>
          <w:lang w:val="es-MX"/>
        </w:rPr>
        <w:t>, PRESENCIAL, EDIFICIO PB</w:t>
      </w:r>
      <w:r w:rsidR="00F07369">
        <w:rPr>
          <w:color w:val="FF0000"/>
          <w:sz w:val="24"/>
          <w:szCs w:val="24"/>
          <w:lang w:val="es-MX"/>
        </w:rPr>
        <w:t xml:space="preserve">. 13.30 a 15.30 </w:t>
      </w:r>
      <w:proofErr w:type="spellStart"/>
      <w:r w:rsidR="00F07369">
        <w:rPr>
          <w:color w:val="FF0000"/>
          <w:sz w:val="24"/>
          <w:szCs w:val="24"/>
          <w:lang w:val="es-MX"/>
        </w:rPr>
        <w:t>hs</w:t>
      </w:r>
      <w:proofErr w:type="spellEnd"/>
    </w:p>
    <w:p w14:paraId="0104AD62" w14:textId="77777777" w:rsidR="00244AAE" w:rsidRPr="00434775" w:rsidRDefault="00244AAE" w:rsidP="00244AAE">
      <w:pPr>
        <w:spacing w:line="240" w:lineRule="auto"/>
        <w:jc w:val="both"/>
        <w:rPr>
          <w:sz w:val="24"/>
          <w:szCs w:val="24"/>
          <w:lang w:val="es-MX"/>
        </w:rPr>
      </w:pPr>
      <w:r w:rsidRPr="00434775">
        <w:rPr>
          <w:sz w:val="24"/>
          <w:szCs w:val="24"/>
          <w:lang w:val="es-MX"/>
        </w:rPr>
        <w:t xml:space="preserve">Bioquímica del músculo y el miocardio. Mioglobina. Determinaciones enzimáticas aplicadas al estudio de </w:t>
      </w:r>
      <w:proofErr w:type="gramStart"/>
      <w:r w:rsidRPr="00434775">
        <w:rPr>
          <w:sz w:val="24"/>
          <w:szCs w:val="24"/>
          <w:lang w:val="es-MX"/>
        </w:rPr>
        <w:t>cardiopatías,  y</w:t>
      </w:r>
      <w:proofErr w:type="gramEnd"/>
      <w:r w:rsidRPr="00434775">
        <w:rPr>
          <w:sz w:val="24"/>
          <w:szCs w:val="24"/>
          <w:lang w:val="es-MX"/>
        </w:rPr>
        <w:t xml:space="preserve"> patología muscular. Variaciones enzimáticas posteriores al infarto agudo de miocardio. Marcadores precoces y tardíos. Dosificación de </w:t>
      </w:r>
      <w:proofErr w:type="spellStart"/>
      <w:r w:rsidRPr="00434775">
        <w:rPr>
          <w:sz w:val="24"/>
          <w:szCs w:val="24"/>
          <w:lang w:val="es-MX"/>
        </w:rPr>
        <w:t>creatinkinasa</w:t>
      </w:r>
      <w:proofErr w:type="spellEnd"/>
      <w:r w:rsidRPr="00434775">
        <w:rPr>
          <w:sz w:val="24"/>
          <w:szCs w:val="24"/>
          <w:lang w:val="es-MX"/>
        </w:rPr>
        <w:t xml:space="preserve"> y su isoenzima CK-MB. Dosificación de LDH y sus isoenzimas. Dosificación de GOT. Aldolasa (patología muscular) Proteínas contráctiles: uso diagnóstico de troponina T e I. Métodos de determinación.</w:t>
      </w:r>
    </w:p>
    <w:p w14:paraId="2B7C4AC4" w14:textId="77777777" w:rsidR="00244AAE" w:rsidRDefault="00244AAE" w:rsidP="00244AAE">
      <w:pPr>
        <w:spacing w:line="240" w:lineRule="auto"/>
        <w:jc w:val="both"/>
        <w:rPr>
          <w:b/>
          <w:color w:val="1F497D"/>
          <w:sz w:val="24"/>
          <w:szCs w:val="24"/>
          <w:lang w:val="es-MX"/>
        </w:rPr>
      </w:pPr>
    </w:p>
    <w:p w14:paraId="6C871ECF" w14:textId="77777777" w:rsidR="00244AAE" w:rsidRDefault="00244AAE" w:rsidP="00F41197">
      <w:pPr>
        <w:spacing w:line="240" w:lineRule="auto"/>
        <w:jc w:val="both"/>
        <w:rPr>
          <w:color w:val="FF0000"/>
          <w:sz w:val="24"/>
          <w:szCs w:val="24"/>
          <w:lang w:val="es-MX"/>
        </w:rPr>
      </w:pPr>
    </w:p>
    <w:p w14:paraId="1509D269" w14:textId="77777777" w:rsidR="00F41197" w:rsidRDefault="00F41197" w:rsidP="009C42FE">
      <w:pPr>
        <w:spacing w:line="240" w:lineRule="auto"/>
        <w:jc w:val="both"/>
        <w:rPr>
          <w:b/>
          <w:color w:val="1F497D"/>
          <w:sz w:val="24"/>
          <w:szCs w:val="24"/>
          <w:lang w:val="es-MX"/>
        </w:rPr>
      </w:pPr>
    </w:p>
    <w:p w14:paraId="5B91E801" w14:textId="625766E8" w:rsidR="009C42FE" w:rsidRPr="00434775" w:rsidRDefault="009C42FE" w:rsidP="009C42FE">
      <w:pPr>
        <w:spacing w:line="240" w:lineRule="auto"/>
        <w:jc w:val="both"/>
        <w:rPr>
          <w:b/>
          <w:color w:val="4F6228"/>
          <w:sz w:val="24"/>
          <w:szCs w:val="24"/>
          <w:lang w:val="es-MX"/>
        </w:rPr>
      </w:pPr>
      <w:r>
        <w:rPr>
          <w:b/>
          <w:color w:val="1F497D"/>
          <w:sz w:val="24"/>
          <w:szCs w:val="24"/>
          <w:lang w:val="es-MX"/>
        </w:rPr>
        <w:t xml:space="preserve">24 </w:t>
      </w:r>
      <w:r w:rsidRPr="00434775">
        <w:rPr>
          <w:b/>
          <w:color w:val="1F497D"/>
          <w:sz w:val="24"/>
          <w:szCs w:val="24"/>
          <w:lang w:val="es-MX"/>
        </w:rPr>
        <w:t xml:space="preserve">de </w:t>
      </w:r>
      <w:r>
        <w:rPr>
          <w:b/>
          <w:color w:val="1F497D"/>
          <w:sz w:val="24"/>
          <w:szCs w:val="24"/>
          <w:lang w:val="es-MX"/>
        </w:rPr>
        <w:t>mayo</w:t>
      </w:r>
      <w:r w:rsidRPr="00434775">
        <w:rPr>
          <w:b/>
          <w:color w:val="1F497D"/>
          <w:sz w:val="24"/>
          <w:szCs w:val="24"/>
          <w:lang w:val="es-MX"/>
        </w:rPr>
        <w:t xml:space="preserve">, Carina Ríos, plataformas EVA-ZOOM. </w:t>
      </w:r>
      <w:r w:rsidR="003D727C">
        <w:rPr>
          <w:b/>
          <w:color w:val="1F497D"/>
          <w:sz w:val="24"/>
          <w:szCs w:val="24"/>
          <w:lang w:val="es-MX"/>
        </w:rPr>
        <w:t xml:space="preserve">19 </w:t>
      </w:r>
      <w:proofErr w:type="spellStart"/>
      <w:r w:rsidR="003D727C">
        <w:rPr>
          <w:b/>
          <w:color w:val="1F497D"/>
          <w:sz w:val="24"/>
          <w:szCs w:val="24"/>
          <w:lang w:val="es-MX"/>
        </w:rPr>
        <w:t>hs</w:t>
      </w:r>
      <w:proofErr w:type="spellEnd"/>
    </w:p>
    <w:p w14:paraId="077E5A90" w14:textId="77777777" w:rsidR="009C42FE" w:rsidRPr="00434775" w:rsidRDefault="009C42FE" w:rsidP="009C42FE">
      <w:pPr>
        <w:spacing w:line="240" w:lineRule="auto"/>
        <w:jc w:val="both"/>
        <w:rPr>
          <w:sz w:val="24"/>
          <w:szCs w:val="24"/>
          <w:lang w:val="es-MX"/>
        </w:rPr>
      </w:pPr>
      <w:r w:rsidRPr="00434775">
        <w:rPr>
          <w:b/>
          <w:color w:val="1F497D"/>
          <w:sz w:val="24"/>
          <w:szCs w:val="24"/>
          <w:lang w:val="es-MX"/>
        </w:rPr>
        <w:t>Toxicología y Monitoreo de fármacos</w:t>
      </w:r>
      <w:r w:rsidRPr="00434775">
        <w:rPr>
          <w:sz w:val="24"/>
          <w:szCs w:val="24"/>
          <w:lang w:val="es-MX"/>
        </w:rPr>
        <w:t xml:space="preserve"> Generalidades. Contaminación ambiental. Tipos de contaminantes. Efectos de los contaminantes ambientales. Mecanismos de toxicidad. Factores que afectan la toxicidad de una sustancia. Intoxicación aguda o crónica. Estudio de algunos tóxicos: etanol, metanol, monóxido de carbono. Metales: plomo, mercurio.</w:t>
      </w:r>
    </w:p>
    <w:p w14:paraId="156504E1" w14:textId="0099EEC9" w:rsidR="009C42FE" w:rsidRPr="00434775" w:rsidRDefault="009C42FE" w:rsidP="009C42FE">
      <w:pPr>
        <w:spacing w:line="240" w:lineRule="auto"/>
        <w:jc w:val="both"/>
        <w:rPr>
          <w:sz w:val="24"/>
          <w:szCs w:val="24"/>
          <w:lang w:val="es-MX"/>
        </w:rPr>
      </w:pPr>
      <w:r w:rsidRPr="00434775">
        <w:rPr>
          <w:sz w:val="24"/>
          <w:szCs w:val="24"/>
          <w:lang w:val="es-MX"/>
        </w:rPr>
        <w:t xml:space="preserve">Monitoreo de fármacos. Conceptos básicos de farmacocinética. </w:t>
      </w:r>
      <w:r w:rsidR="00F41197" w:rsidRPr="00434775">
        <w:rPr>
          <w:sz w:val="24"/>
          <w:szCs w:val="24"/>
          <w:lang w:val="es-MX"/>
        </w:rPr>
        <w:t>Principales fármacos para monitorear</w:t>
      </w:r>
      <w:r w:rsidRPr="00434775">
        <w:rPr>
          <w:sz w:val="24"/>
          <w:szCs w:val="24"/>
          <w:lang w:val="es-MX"/>
        </w:rPr>
        <w:t xml:space="preserve">: </w:t>
      </w:r>
      <w:proofErr w:type="spellStart"/>
      <w:r w:rsidRPr="00434775">
        <w:rPr>
          <w:sz w:val="24"/>
          <w:szCs w:val="24"/>
          <w:lang w:val="es-MX"/>
        </w:rPr>
        <w:t>cardiotrópicos</w:t>
      </w:r>
      <w:proofErr w:type="spellEnd"/>
      <w:r w:rsidRPr="00434775">
        <w:rPr>
          <w:sz w:val="24"/>
          <w:szCs w:val="24"/>
          <w:lang w:val="es-MX"/>
        </w:rPr>
        <w:t xml:space="preserve">, anticonvulsivantes, antiasmáticos, antiinflamatorios, inmunosupresores, antidepresivos tricíclicos, litio, neurolépticos, quimioterápicos. Métodos. </w:t>
      </w:r>
    </w:p>
    <w:p w14:paraId="5F78F8EA" w14:textId="77777777" w:rsidR="009C42FE" w:rsidRPr="00155275" w:rsidRDefault="009C42FE" w:rsidP="009C42FE">
      <w:pPr>
        <w:spacing w:line="240" w:lineRule="auto"/>
        <w:jc w:val="both"/>
        <w:rPr>
          <w:sz w:val="24"/>
          <w:szCs w:val="24"/>
          <w:lang w:val="es-MX"/>
        </w:rPr>
      </w:pPr>
      <w:r w:rsidRPr="00434775">
        <w:rPr>
          <w:sz w:val="24"/>
          <w:szCs w:val="24"/>
          <w:lang w:val="es-MX"/>
        </w:rPr>
        <w:t>Investigación de drogas de abuso. Métodos de estudio de opiáceos, tranquilizantes, hipnóticos, sedantes, estimulantes de la vía dopaminérgica (cocaína, anfetaminas), alucinógenos</w:t>
      </w:r>
      <w:r w:rsidRPr="00434775">
        <w:rPr>
          <w:b/>
          <w:color w:val="4F6228"/>
          <w:sz w:val="24"/>
          <w:szCs w:val="24"/>
          <w:lang w:val="es-MX"/>
        </w:rPr>
        <w:t>.</w:t>
      </w:r>
    </w:p>
    <w:p w14:paraId="3EF2064B" w14:textId="77777777" w:rsidR="009C42FE" w:rsidRPr="00434775" w:rsidRDefault="009C42FE" w:rsidP="009C42FE">
      <w:pPr>
        <w:spacing w:line="240" w:lineRule="auto"/>
        <w:jc w:val="both"/>
        <w:rPr>
          <w:b/>
          <w:color w:val="31849B"/>
          <w:sz w:val="24"/>
          <w:szCs w:val="24"/>
          <w:lang w:val="es-MX"/>
        </w:rPr>
      </w:pPr>
    </w:p>
    <w:p w14:paraId="5FB95717" w14:textId="77777777" w:rsidR="009C42FE" w:rsidRPr="00434775" w:rsidRDefault="009C42FE" w:rsidP="00434775">
      <w:pPr>
        <w:spacing w:line="240" w:lineRule="auto"/>
        <w:jc w:val="both"/>
        <w:rPr>
          <w:b/>
          <w:color w:val="4F6228"/>
          <w:sz w:val="24"/>
          <w:szCs w:val="24"/>
          <w:lang w:val="es-MX"/>
        </w:rPr>
      </w:pPr>
    </w:p>
    <w:p w14:paraId="7DC6D97E" w14:textId="77777777" w:rsidR="003944CF" w:rsidRPr="00434775" w:rsidRDefault="003944CF" w:rsidP="00434775">
      <w:pPr>
        <w:spacing w:line="240" w:lineRule="auto"/>
        <w:jc w:val="both"/>
        <w:rPr>
          <w:sz w:val="24"/>
          <w:szCs w:val="24"/>
          <w:lang w:val="es-MX"/>
        </w:rPr>
      </w:pPr>
    </w:p>
    <w:p w14:paraId="5770DAA3" w14:textId="67AD05AB" w:rsidR="003944CF" w:rsidRPr="00434775" w:rsidRDefault="009C42FE" w:rsidP="00434775">
      <w:pPr>
        <w:spacing w:line="240" w:lineRule="auto"/>
        <w:jc w:val="both"/>
        <w:rPr>
          <w:b/>
          <w:color w:val="4F6228"/>
          <w:sz w:val="24"/>
          <w:szCs w:val="24"/>
          <w:lang w:val="es-MX"/>
        </w:rPr>
      </w:pPr>
      <w:r>
        <w:rPr>
          <w:b/>
          <w:color w:val="1F497D"/>
          <w:sz w:val="24"/>
          <w:szCs w:val="24"/>
          <w:lang w:val="es-MX"/>
        </w:rPr>
        <w:t>31</w:t>
      </w:r>
      <w:r w:rsidR="003944CF" w:rsidRPr="00434775">
        <w:rPr>
          <w:b/>
          <w:color w:val="1F497D"/>
          <w:sz w:val="24"/>
          <w:szCs w:val="24"/>
          <w:lang w:val="es-MX"/>
        </w:rPr>
        <w:t xml:space="preserve"> de </w:t>
      </w:r>
      <w:r>
        <w:rPr>
          <w:b/>
          <w:color w:val="1F497D"/>
          <w:sz w:val="24"/>
          <w:szCs w:val="24"/>
          <w:lang w:val="es-MX"/>
        </w:rPr>
        <w:t>mayo</w:t>
      </w:r>
      <w:r w:rsidR="003944CF" w:rsidRPr="00434775">
        <w:rPr>
          <w:b/>
          <w:color w:val="1F497D"/>
          <w:sz w:val="24"/>
          <w:szCs w:val="24"/>
          <w:lang w:val="es-MX"/>
        </w:rPr>
        <w:t>, Carina Ríos</w:t>
      </w:r>
      <w:r w:rsidR="00434775" w:rsidRPr="00434775">
        <w:rPr>
          <w:b/>
          <w:color w:val="1F497D"/>
          <w:sz w:val="24"/>
          <w:szCs w:val="24"/>
          <w:lang w:val="es-MX"/>
        </w:rPr>
        <w:t>, plataformas EVA-ZOOM.</w:t>
      </w:r>
      <w:r w:rsidR="003D727C" w:rsidRPr="003D727C">
        <w:rPr>
          <w:b/>
          <w:color w:val="1F497D"/>
          <w:sz w:val="24"/>
          <w:szCs w:val="24"/>
          <w:lang w:val="es-MX"/>
        </w:rPr>
        <w:t xml:space="preserve"> </w:t>
      </w:r>
      <w:r w:rsidR="003D727C">
        <w:rPr>
          <w:b/>
          <w:color w:val="1F497D"/>
          <w:sz w:val="24"/>
          <w:szCs w:val="24"/>
          <w:lang w:val="es-MX"/>
        </w:rPr>
        <w:t xml:space="preserve">19 </w:t>
      </w:r>
      <w:proofErr w:type="spellStart"/>
      <w:r w:rsidR="003D727C">
        <w:rPr>
          <w:b/>
          <w:color w:val="1F497D"/>
          <w:sz w:val="24"/>
          <w:szCs w:val="24"/>
          <w:lang w:val="es-MX"/>
        </w:rPr>
        <w:t>hs</w:t>
      </w:r>
      <w:proofErr w:type="spellEnd"/>
    </w:p>
    <w:p w14:paraId="1F80863E" w14:textId="77777777" w:rsidR="003944CF" w:rsidRPr="00434775" w:rsidRDefault="003944CF" w:rsidP="00434775">
      <w:pPr>
        <w:pStyle w:val="Default"/>
        <w:jc w:val="both"/>
      </w:pPr>
      <w:r w:rsidRPr="00434775">
        <w:rPr>
          <w:b/>
          <w:color w:val="1F497D"/>
          <w:lang w:val="es-MX"/>
        </w:rPr>
        <w:t>Páncreas y gastrointestinal.</w:t>
      </w:r>
      <w:r w:rsidRPr="00434775">
        <w:rPr>
          <w:lang w:val="es-MX"/>
        </w:rPr>
        <w:t xml:space="preserve"> Evaluación por el laboratorio de las pancreatopatías. </w:t>
      </w:r>
      <w:proofErr w:type="spellStart"/>
      <w:r w:rsidRPr="00434775">
        <w:rPr>
          <w:lang w:val="es-MX"/>
        </w:rPr>
        <w:t>Enzimograma</w:t>
      </w:r>
      <w:proofErr w:type="spellEnd"/>
      <w:r w:rsidRPr="00434775">
        <w:rPr>
          <w:lang w:val="es-MX"/>
        </w:rPr>
        <w:t xml:space="preserve"> pancreático. Métodos de dosificación de amilasa y lipasa</w:t>
      </w:r>
      <w:r w:rsidRPr="00434775">
        <w:rPr>
          <w:b/>
          <w:color w:val="4F6228"/>
          <w:lang w:val="es-MX"/>
        </w:rPr>
        <w:t>.</w:t>
      </w:r>
      <w:r w:rsidRPr="00434775">
        <w:t xml:space="preserve"> Evaluación de la digestión –absorción, tamizaje de cáncer de colon-recto, evaluación de pérdida entérica de proteínas, evaluación de la EII.</w:t>
      </w:r>
    </w:p>
    <w:p w14:paraId="20AAC900" w14:textId="77777777" w:rsidR="003944CF" w:rsidRPr="00434775" w:rsidRDefault="003944CF" w:rsidP="00434775">
      <w:pPr>
        <w:spacing w:line="240" w:lineRule="auto"/>
        <w:jc w:val="both"/>
        <w:rPr>
          <w:b/>
          <w:color w:val="4F6228"/>
          <w:sz w:val="24"/>
          <w:szCs w:val="24"/>
          <w:lang w:val="es-MX"/>
        </w:rPr>
      </w:pPr>
    </w:p>
    <w:p w14:paraId="3BCC3980" w14:textId="77777777" w:rsidR="00244AAE" w:rsidRDefault="00244AAE" w:rsidP="009C42FE">
      <w:pPr>
        <w:spacing w:line="240" w:lineRule="auto"/>
        <w:jc w:val="both"/>
        <w:rPr>
          <w:b/>
          <w:color w:val="31849B"/>
          <w:sz w:val="24"/>
          <w:szCs w:val="24"/>
          <w:highlight w:val="yellow"/>
          <w:lang w:val="es-MX"/>
        </w:rPr>
      </w:pPr>
    </w:p>
    <w:p w14:paraId="74570A33" w14:textId="3B2CABEB" w:rsidR="009C42FE" w:rsidRPr="00BE1C2B" w:rsidRDefault="009C42FE" w:rsidP="009C42FE">
      <w:pPr>
        <w:spacing w:line="240" w:lineRule="auto"/>
        <w:jc w:val="both"/>
        <w:rPr>
          <w:b/>
          <w:sz w:val="24"/>
          <w:szCs w:val="24"/>
          <w:lang w:val="es-MX"/>
        </w:rPr>
      </w:pPr>
      <w:r w:rsidRPr="00BE1C2B">
        <w:rPr>
          <w:b/>
          <w:sz w:val="24"/>
          <w:szCs w:val="24"/>
          <w:highlight w:val="yellow"/>
          <w:lang w:val="es-MX"/>
        </w:rPr>
        <w:lastRenderedPageBreak/>
        <w:t xml:space="preserve">EVALUACION PARCIAL OBLIGATORIA:  6 de junio hora 17. </w:t>
      </w:r>
      <w:r w:rsidRPr="00BE1C2B">
        <w:rPr>
          <w:sz w:val="24"/>
          <w:szCs w:val="24"/>
          <w:highlight w:val="yellow"/>
          <w:lang w:val="es-MX"/>
        </w:rPr>
        <w:t>PRESENCIAL, EDIFICIO PB</w:t>
      </w:r>
    </w:p>
    <w:p w14:paraId="4A2F4F1F" w14:textId="77777777" w:rsidR="009C42FE" w:rsidRPr="00434775" w:rsidRDefault="009C42FE" w:rsidP="009C42FE">
      <w:pPr>
        <w:spacing w:line="240" w:lineRule="auto"/>
        <w:jc w:val="both"/>
        <w:rPr>
          <w:b/>
          <w:color w:val="31849B"/>
          <w:sz w:val="24"/>
          <w:szCs w:val="24"/>
          <w:lang w:val="es-MX"/>
        </w:rPr>
      </w:pPr>
    </w:p>
    <w:p w14:paraId="1738C296" w14:textId="77777777" w:rsidR="009C42FE" w:rsidRDefault="009C42FE" w:rsidP="00434775">
      <w:pPr>
        <w:spacing w:line="240" w:lineRule="auto"/>
        <w:jc w:val="both"/>
        <w:rPr>
          <w:b/>
          <w:color w:val="FF0000"/>
          <w:sz w:val="24"/>
          <w:szCs w:val="24"/>
          <w:lang w:val="es-MX"/>
        </w:rPr>
      </w:pPr>
    </w:p>
    <w:p w14:paraId="52EDBB9F" w14:textId="46B41E40" w:rsidR="003944CF" w:rsidRPr="00434775" w:rsidRDefault="00A60EB7" w:rsidP="00434775">
      <w:pPr>
        <w:spacing w:line="240" w:lineRule="auto"/>
        <w:jc w:val="both"/>
        <w:rPr>
          <w:b/>
          <w:color w:val="4F6228"/>
          <w:sz w:val="24"/>
          <w:szCs w:val="24"/>
          <w:lang w:val="es-MX"/>
        </w:rPr>
      </w:pPr>
      <w:r>
        <w:rPr>
          <w:b/>
          <w:color w:val="FF0000"/>
          <w:sz w:val="24"/>
          <w:szCs w:val="24"/>
          <w:lang w:val="es-MX"/>
        </w:rPr>
        <w:t xml:space="preserve">11, 14, </w:t>
      </w:r>
      <w:r w:rsidR="00DC2EB8">
        <w:rPr>
          <w:b/>
          <w:color w:val="FF0000"/>
          <w:sz w:val="24"/>
          <w:szCs w:val="24"/>
          <w:lang w:val="es-MX"/>
        </w:rPr>
        <w:t xml:space="preserve">18 y 21 </w:t>
      </w:r>
      <w:r w:rsidR="00155275" w:rsidRPr="00434775">
        <w:rPr>
          <w:b/>
          <w:color w:val="FF0000"/>
          <w:sz w:val="24"/>
          <w:szCs w:val="24"/>
          <w:lang w:val="es-MX"/>
        </w:rPr>
        <w:t xml:space="preserve">de junio serán para reposición de clases no dictadas, estudio de casos prácticos y repaso. </w:t>
      </w:r>
      <w:proofErr w:type="spellStart"/>
      <w:r w:rsidR="00155275" w:rsidRPr="00434775">
        <w:rPr>
          <w:b/>
          <w:color w:val="FF0000"/>
          <w:sz w:val="24"/>
          <w:szCs w:val="24"/>
          <w:lang w:val="es-MX"/>
        </w:rPr>
        <w:t>Bassetti</w:t>
      </w:r>
      <w:proofErr w:type="spellEnd"/>
      <w:r w:rsidR="00155275" w:rsidRPr="00434775">
        <w:rPr>
          <w:b/>
          <w:color w:val="FF0000"/>
          <w:sz w:val="24"/>
          <w:szCs w:val="24"/>
          <w:lang w:val="es-MX"/>
        </w:rPr>
        <w:t xml:space="preserve">. </w:t>
      </w:r>
      <w:r w:rsidR="00155275" w:rsidRPr="00434775">
        <w:rPr>
          <w:color w:val="FF0000"/>
          <w:sz w:val="24"/>
          <w:szCs w:val="24"/>
          <w:lang w:val="es-MX"/>
        </w:rPr>
        <w:t>PRESENCIAL, EDIFICIO PB</w:t>
      </w:r>
      <w:r w:rsidR="008A27A3">
        <w:rPr>
          <w:color w:val="FF0000"/>
          <w:sz w:val="24"/>
          <w:szCs w:val="24"/>
          <w:lang w:val="es-MX"/>
        </w:rPr>
        <w:t>. 13.30 a 15.30 hs</w:t>
      </w:r>
    </w:p>
    <w:p w14:paraId="0543AC90" w14:textId="77777777" w:rsidR="003944CF" w:rsidRPr="00434775" w:rsidRDefault="003944CF" w:rsidP="00434775">
      <w:pPr>
        <w:spacing w:line="240" w:lineRule="auto"/>
        <w:jc w:val="both"/>
        <w:rPr>
          <w:sz w:val="24"/>
          <w:szCs w:val="24"/>
          <w:lang w:val="es-MX"/>
        </w:rPr>
      </w:pPr>
    </w:p>
    <w:p w14:paraId="103FD613" w14:textId="799BF506" w:rsidR="003944CF" w:rsidRPr="00BE1C2B" w:rsidRDefault="003944CF" w:rsidP="00434775">
      <w:pPr>
        <w:spacing w:line="240" w:lineRule="auto"/>
        <w:jc w:val="both"/>
        <w:rPr>
          <w:b/>
          <w:sz w:val="24"/>
          <w:szCs w:val="24"/>
          <w:lang w:val="es-MX"/>
        </w:rPr>
      </w:pPr>
      <w:r w:rsidRPr="00BE1C2B">
        <w:rPr>
          <w:b/>
          <w:sz w:val="24"/>
          <w:szCs w:val="24"/>
          <w:highlight w:val="yellow"/>
          <w:lang w:val="es-MX"/>
        </w:rPr>
        <w:t>E</w:t>
      </w:r>
      <w:r w:rsidR="00434775" w:rsidRPr="00BE1C2B">
        <w:rPr>
          <w:b/>
          <w:sz w:val="24"/>
          <w:szCs w:val="24"/>
          <w:highlight w:val="yellow"/>
          <w:lang w:val="es-MX"/>
        </w:rPr>
        <w:t>X</w:t>
      </w:r>
      <w:r w:rsidRPr="00BE1C2B">
        <w:rPr>
          <w:b/>
          <w:sz w:val="24"/>
          <w:szCs w:val="24"/>
          <w:highlight w:val="yellow"/>
          <w:lang w:val="es-MX"/>
        </w:rPr>
        <w:t xml:space="preserve">AMEN FINAL:  </w:t>
      </w:r>
      <w:r w:rsidR="009C42FE" w:rsidRPr="00BE1C2B">
        <w:rPr>
          <w:b/>
          <w:sz w:val="24"/>
          <w:szCs w:val="24"/>
          <w:highlight w:val="yellow"/>
          <w:lang w:val="es-MX"/>
        </w:rPr>
        <w:t>4</w:t>
      </w:r>
      <w:r w:rsidRPr="00BE1C2B">
        <w:rPr>
          <w:b/>
          <w:sz w:val="24"/>
          <w:szCs w:val="24"/>
          <w:highlight w:val="yellow"/>
          <w:lang w:val="es-MX"/>
        </w:rPr>
        <w:t xml:space="preserve"> de julio hora 17</w:t>
      </w:r>
      <w:r w:rsidR="008A27A3">
        <w:rPr>
          <w:b/>
          <w:sz w:val="24"/>
          <w:szCs w:val="24"/>
          <w:highlight w:val="yellow"/>
          <w:lang w:val="es-MX"/>
        </w:rPr>
        <w:t>.</w:t>
      </w:r>
      <w:r w:rsidRPr="00BE1C2B">
        <w:rPr>
          <w:sz w:val="24"/>
          <w:szCs w:val="24"/>
          <w:highlight w:val="yellow"/>
          <w:lang w:val="es-MX"/>
        </w:rPr>
        <w:t xml:space="preserve"> PRESENCIAL, </w:t>
      </w:r>
      <w:r w:rsidRPr="008A27A3">
        <w:rPr>
          <w:sz w:val="24"/>
          <w:szCs w:val="24"/>
          <w:highlight w:val="yellow"/>
          <w:lang w:val="es-MX"/>
        </w:rPr>
        <w:t>EDIFICIO PB</w:t>
      </w:r>
      <w:r w:rsidR="008A27A3" w:rsidRPr="008A27A3">
        <w:rPr>
          <w:sz w:val="24"/>
          <w:szCs w:val="24"/>
          <w:highlight w:val="yellow"/>
          <w:lang w:val="es-MX"/>
        </w:rPr>
        <w:t>. Hora 17</w:t>
      </w:r>
    </w:p>
    <w:p w14:paraId="7C044E7F" w14:textId="77777777" w:rsidR="003944CF" w:rsidRPr="00434775" w:rsidRDefault="003944CF" w:rsidP="00434775">
      <w:pPr>
        <w:spacing w:line="240" w:lineRule="auto"/>
        <w:jc w:val="both"/>
        <w:rPr>
          <w:b/>
          <w:color w:val="31849B"/>
          <w:sz w:val="24"/>
          <w:szCs w:val="24"/>
          <w:lang w:val="es-MX"/>
        </w:rPr>
      </w:pPr>
    </w:p>
    <w:p w14:paraId="4C4455CC" w14:textId="77777777" w:rsidR="003944CF" w:rsidRDefault="003944CF" w:rsidP="00434775">
      <w:pPr>
        <w:spacing w:line="240" w:lineRule="auto"/>
        <w:jc w:val="both"/>
        <w:rPr>
          <w:sz w:val="24"/>
          <w:szCs w:val="24"/>
          <w:lang w:val="es-MX"/>
        </w:rPr>
      </w:pPr>
    </w:p>
    <w:p w14:paraId="77F6A298" w14:textId="04C1C363" w:rsidR="00E95F59" w:rsidRPr="008A27A3" w:rsidRDefault="00E95F59" w:rsidP="00E95F59">
      <w:pPr>
        <w:spacing w:line="240" w:lineRule="auto"/>
        <w:jc w:val="both"/>
        <w:rPr>
          <w:b/>
          <w:sz w:val="24"/>
          <w:szCs w:val="24"/>
          <w:lang w:val="pt-BR"/>
        </w:rPr>
      </w:pPr>
      <w:r w:rsidRPr="00BE1C2B">
        <w:rPr>
          <w:b/>
          <w:sz w:val="24"/>
          <w:szCs w:val="24"/>
          <w:highlight w:val="yellow"/>
          <w:lang w:val="es-MX"/>
        </w:rPr>
        <w:t xml:space="preserve">EXAMEN </w:t>
      </w:r>
      <w:r w:rsidRPr="008A27A3">
        <w:rPr>
          <w:b/>
          <w:sz w:val="24"/>
          <w:szCs w:val="24"/>
          <w:highlight w:val="yellow"/>
          <w:lang w:val="es-MX"/>
        </w:rPr>
        <w:t>PERIDO DICIEMBRE:  5 de diciembre hora 17</w:t>
      </w:r>
      <w:r w:rsidR="008A27A3" w:rsidRPr="008A27A3">
        <w:rPr>
          <w:b/>
          <w:sz w:val="24"/>
          <w:szCs w:val="24"/>
          <w:highlight w:val="yellow"/>
          <w:lang w:val="es-MX"/>
        </w:rPr>
        <w:t>.</w:t>
      </w:r>
      <w:r w:rsidRPr="008A27A3">
        <w:rPr>
          <w:sz w:val="24"/>
          <w:szCs w:val="24"/>
          <w:highlight w:val="yellow"/>
          <w:lang w:val="es-MX"/>
        </w:rPr>
        <w:t xml:space="preserve"> </w:t>
      </w:r>
      <w:r w:rsidRPr="008A27A3">
        <w:rPr>
          <w:sz w:val="24"/>
          <w:szCs w:val="24"/>
          <w:highlight w:val="yellow"/>
          <w:lang w:val="pt-BR"/>
        </w:rPr>
        <w:t>PRESENCIAL, EDIFICIO PB</w:t>
      </w:r>
      <w:r w:rsidR="008A27A3" w:rsidRPr="008A27A3">
        <w:rPr>
          <w:sz w:val="24"/>
          <w:szCs w:val="24"/>
          <w:highlight w:val="yellow"/>
          <w:lang w:val="pt-BR"/>
        </w:rPr>
        <w:t>. Hora 17</w:t>
      </w:r>
    </w:p>
    <w:p w14:paraId="749C5018" w14:textId="77777777" w:rsidR="00444F4E" w:rsidRPr="008A27A3" w:rsidRDefault="00444F4E" w:rsidP="00434775">
      <w:pPr>
        <w:spacing w:line="240" w:lineRule="auto"/>
        <w:jc w:val="both"/>
        <w:rPr>
          <w:sz w:val="24"/>
          <w:szCs w:val="24"/>
          <w:lang w:val="pt-BR"/>
        </w:rPr>
      </w:pPr>
    </w:p>
    <w:p w14:paraId="2BB99285" w14:textId="77777777" w:rsidR="00444F4E" w:rsidRPr="008A27A3" w:rsidRDefault="00444F4E" w:rsidP="00434775">
      <w:pPr>
        <w:spacing w:line="240" w:lineRule="auto"/>
        <w:jc w:val="both"/>
        <w:rPr>
          <w:sz w:val="24"/>
          <w:szCs w:val="24"/>
          <w:lang w:val="pt-BR"/>
        </w:rPr>
      </w:pPr>
    </w:p>
    <w:p w14:paraId="0936BE14" w14:textId="77777777" w:rsidR="00444F4E" w:rsidRPr="008A27A3" w:rsidRDefault="00444F4E" w:rsidP="00434775">
      <w:pPr>
        <w:spacing w:line="240" w:lineRule="auto"/>
        <w:jc w:val="both"/>
        <w:rPr>
          <w:sz w:val="24"/>
          <w:szCs w:val="24"/>
          <w:lang w:val="pt-BR"/>
        </w:rPr>
      </w:pPr>
    </w:p>
    <w:p w14:paraId="5C27252F" w14:textId="77777777" w:rsidR="003944CF" w:rsidRPr="008A27A3" w:rsidRDefault="003944CF" w:rsidP="00434775">
      <w:pPr>
        <w:spacing w:line="240" w:lineRule="auto"/>
        <w:jc w:val="both"/>
        <w:rPr>
          <w:sz w:val="24"/>
          <w:szCs w:val="24"/>
          <w:lang w:val="pt-BR"/>
        </w:rPr>
      </w:pPr>
    </w:p>
    <w:p w14:paraId="64CA6DF7" w14:textId="77777777" w:rsidR="003944CF" w:rsidRPr="008A27A3" w:rsidRDefault="00444F4E" w:rsidP="00434775">
      <w:pPr>
        <w:spacing w:line="240" w:lineRule="auto"/>
        <w:jc w:val="both"/>
        <w:rPr>
          <w:b/>
          <w:sz w:val="24"/>
          <w:szCs w:val="24"/>
          <w:lang w:val="pt-BR"/>
        </w:rPr>
      </w:pPr>
      <w:r w:rsidRPr="008A27A3">
        <w:rPr>
          <w:b/>
          <w:sz w:val="24"/>
          <w:szCs w:val="24"/>
          <w:lang w:val="pt-BR"/>
        </w:rPr>
        <w:t>BIBLIOGRAFIA</w:t>
      </w:r>
    </w:p>
    <w:p w14:paraId="44E97A2B" w14:textId="77777777" w:rsidR="003944CF" w:rsidRPr="008A27A3" w:rsidRDefault="003944CF" w:rsidP="00434775">
      <w:pPr>
        <w:spacing w:line="240" w:lineRule="auto"/>
        <w:jc w:val="both"/>
        <w:rPr>
          <w:b/>
          <w:sz w:val="24"/>
          <w:szCs w:val="24"/>
          <w:lang w:val="pt-BR"/>
        </w:rPr>
      </w:pPr>
    </w:p>
    <w:p w14:paraId="4C008A81" w14:textId="0EF3AD05" w:rsidR="003944CF" w:rsidRPr="00434775" w:rsidRDefault="003944CF" w:rsidP="00434775">
      <w:pPr>
        <w:numPr>
          <w:ilvl w:val="0"/>
          <w:numId w:val="8"/>
        </w:numPr>
        <w:suppressAutoHyphens/>
        <w:spacing w:line="240" w:lineRule="auto"/>
        <w:jc w:val="both"/>
        <w:rPr>
          <w:sz w:val="24"/>
          <w:szCs w:val="24"/>
        </w:rPr>
      </w:pPr>
      <w:r w:rsidRPr="00434775">
        <w:rPr>
          <w:sz w:val="24"/>
          <w:szCs w:val="24"/>
        </w:rPr>
        <w:t xml:space="preserve">Henry </w:t>
      </w:r>
      <w:proofErr w:type="spellStart"/>
      <w:r w:rsidRPr="00434775">
        <w:rPr>
          <w:sz w:val="24"/>
          <w:szCs w:val="24"/>
        </w:rPr>
        <w:t>Jhon</w:t>
      </w:r>
      <w:proofErr w:type="spellEnd"/>
      <w:r w:rsidRPr="00434775">
        <w:rPr>
          <w:sz w:val="24"/>
          <w:szCs w:val="24"/>
        </w:rPr>
        <w:t xml:space="preserve">, Todd Sandford. El laboratorio en el diagnóstico Clínico 2005. Ed. </w:t>
      </w:r>
      <w:proofErr w:type="spellStart"/>
      <w:r w:rsidRPr="00434775">
        <w:rPr>
          <w:sz w:val="24"/>
          <w:szCs w:val="24"/>
        </w:rPr>
        <w:t>Marbán</w:t>
      </w:r>
      <w:proofErr w:type="spellEnd"/>
      <w:r w:rsidRPr="00434775">
        <w:rPr>
          <w:sz w:val="24"/>
          <w:szCs w:val="24"/>
        </w:rPr>
        <w:t xml:space="preserve"> dos tomos en </w:t>
      </w:r>
      <w:r w:rsidR="00F41197" w:rsidRPr="00434775">
        <w:rPr>
          <w:sz w:val="24"/>
          <w:szCs w:val="24"/>
        </w:rPr>
        <w:t>español</w:t>
      </w:r>
      <w:r w:rsidRPr="00434775">
        <w:rPr>
          <w:sz w:val="24"/>
          <w:szCs w:val="24"/>
        </w:rPr>
        <w:t>.</w:t>
      </w:r>
    </w:p>
    <w:p w14:paraId="4BCE4A42" w14:textId="77777777" w:rsidR="003944CF" w:rsidRPr="00434775" w:rsidRDefault="003944CF" w:rsidP="00434775">
      <w:pPr>
        <w:spacing w:line="240" w:lineRule="auto"/>
        <w:jc w:val="both"/>
        <w:rPr>
          <w:sz w:val="24"/>
          <w:szCs w:val="24"/>
        </w:rPr>
      </w:pPr>
    </w:p>
    <w:p w14:paraId="4403A62F" w14:textId="77777777" w:rsidR="003944CF" w:rsidRPr="00434775" w:rsidRDefault="003944CF" w:rsidP="00434775">
      <w:pPr>
        <w:numPr>
          <w:ilvl w:val="0"/>
          <w:numId w:val="8"/>
        </w:numPr>
        <w:suppressAutoHyphens/>
        <w:spacing w:line="240" w:lineRule="auto"/>
        <w:jc w:val="both"/>
        <w:rPr>
          <w:sz w:val="24"/>
          <w:szCs w:val="24"/>
        </w:rPr>
      </w:pPr>
      <w:r w:rsidRPr="00434775">
        <w:rPr>
          <w:sz w:val="24"/>
          <w:szCs w:val="24"/>
        </w:rPr>
        <w:t>Kaplan LA Química Clínica, 1990</w:t>
      </w:r>
    </w:p>
    <w:p w14:paraId="5B0B3B9B" w14:textId="77777777" w:rsidR="003944CF" w:rsidRPr="00434775" w:rsidRDefault="003944CF" w:rsidP="00434775">
      <w:pPr>
        <w:spacing w:line="240" w:lineRule="auto"/>
        <w:jc w:val="both"/>
        <w:rPr>
          <w:sz w:val="24"/>
          <w:szCs w:val="24"/>
        </w:rPr>
      </w:pPr>
    </w:p>
    <w:p w14:paraId="58FA7DAD" w14:textId="77777777" w:rsidR="003944CF" w:rsidRPr="00434775" w:rsidRDefault="003944CF" w:rsidP="00434775">
      <w:pPr>
        <w:numPr>
          <w:ilvl w:val="0"/>
          <w:numId w:val="8"/>
        </w:numPr>
        <w:suppressAutoHyphens/>
        <w:spacing w:line="240" w:lineRule="auto"/>
        <w:jc w:val="both"/>
        <w:rPr>
          <w:sz w:val="24"/>
          <w:szCs w:val="24"/>
          <w:lang w:val="en-US"/>
        </w:rPr>
      </w:pPr>
      <w:r w:rsidRPr="00434775">
        <w:rPr>
          <w:sz w:val="24"/>
          <w:szCs w:val="24"/>
          <w:lang w:val="en-US"/>
        </w:rPr>
        <w:t>Tietz Carl Burtis Text Book Chemical Chemistry and molecular diagnostics. 5ta. ed 2011.</w:t>
      </w:r>
    </w:p>
    <w:p w14:paraId="1CB443EB" w14:textId="77777777" w:rsidR="003944CF" w:rsidRPr="00434775" w:rsidRDefault="003944CF" w:rsidP="00434775">
      <w:pPr>
        <w:spacing w:line="240" w:lineRule="auto"/>
        <w:jc w:val="both"/>
        <w:rPr>
          <w:sz w:val="24"/>
          <w:szCs w:val="24"/>
          <w:lang w:val="en-US"/>
        </w:rPr>
      </w:pPr>
    </w:p>
    <w:p w14:paraId="4A9E61B1" w14:textId="04D65D07" w:rsidR="003944CF" w:rsidRPr="00434775" w:rsidRDefault="00F41197" w:rsidP="00434775">
      <w:pPr>
        <w:numPr>
          <w:ilvl w:val="0"/>
          <w:numId w:val="8"/>
        </w:numPr>
        <w:shd w:val="clear" w:color="auto" w:fill="FFFFFF"/>
        <w:spacing w:line="240" w:lineRule="auto"/>
        <w:jc w:val="both"/>
        <w:rPr>
          <w:color w:val="222222"/>
          <w:sz w:val="24"/>
          <w:szCs w:val="24"/>
        </w:rPr>
      </w:pPr>
      <w:r w:rsidRPr="00434775">
        <w:rPr>
          <w:color w:val="222222"/>
          <w:sz w:val="24"/>
          <w:szCs w:val="24"/>
        </w:rPr>
        <w:t>González</w:t>
      </w:r>
      <w:r w:rsidR="003944CF" w:rsidRPr="00434775">
        <w:rPr>
          <w:color w:val="222222"/>
          <w:sz w:val="24"/>
          <w:szCs w:val="24"/>
        </w:rPr>
        <w:t xml:space="preserve"> </w:t>
      </w:r>
      <w:r w:rsidRPr="00434775">
        <w:rPr>
          <w:color w:val="222222"/>
          <w:sz w:val="24"/>
          <w:szCs w:val="24"/>
        </w:rPr>
        <w:t>Hernández</w:t>
      </w:r>
      <w:r w:rsidR="003944CF" w:rsidRPr="00434775">
        <w:rPr>
          <w:color w:val="222222"/>
          <w:sz w:val="24"/>
          <w:szCs w:val="24"/>
        </w:rPr>
        <w:t xml:space="preserve"> Alvaro, Principios de bioquímica Clínica y patología molecular, editorial ELSEVIER, 1ª </w:t>
      </w:r>
      <w:r w:rsidRPr="00434775">
        <w:rPr>
          <w:color w:val="222222"/>
          <w:sz w:val="24"/>
          <w:szCs w:val="24"/>
        </w:rPr>
        <w:t>ed.</w:t>
      </w:r>
      <w:r w:rsidR="003944CF" w:rsidRPr="00434775">
        <w:rPr>
          <w:color w:val="222222"/>
          <w:sz w:val="24"/>
          <w:szCs w:val="24"/>
        </w:rPr>
        <w:t>, 2014.</w:t>
      </w:r>
    </w:p>
    <w:p w14:paraId="39169C8B" w14:textId="77777777" w:rsidR="003944CF" w:rsidRPr="00434775" w:rsidRDefault="003944CF" w:rsidP="00434775">
      <w:pPr>
        <w:shd w:val="clear" w:color="auto" w:fill="FFFFFF"/>
        <w:spacing w:line="240" w:lineRule="auto"/>
        <w:jc w:val="both"/>
        <w:rPr>
          <w:color w:val="222222"/>
          <w:sz w:val="24"/>
          <w:szCs w:val="24"/>
        </w:rPr>
      </w:pPr>
    </w:p>
    <w:p w14:paraId="338040C9" w14:textId="5479F79E" w:rsidR="003944CF" w:rsidRPr="00434775" w:rsidRDefault="003944CF" w:rsidP="00434775">
      <w:pPr>
        <w:numPr>
          <w:ilvl w:val="0"/>
          <w:numId w:val="8"/>
        </w:numPr>
        <w:shd w:val="clear" w:color="auto" w:fill="FFFFFF"/>
        <w:spacing w:line="240" w:lineRule="auto"/>
        <w:jc w:val="both"/>
        <w:rPr>
          <w:color w:val="222222"/>
          <w:sz w:val="24"/>
          <w:szCs w:val="24"/>
        </w:rPr>
      </w:pPr>
      <w:r w:rsidRPr="00434775">
        <w:rPr>
          <w:color w:val="222222"/>
          <w:sz w:val="24"/>
          <w:szCs w:val="24"/>
        </w:rPr>
        <w:t xml:space="preserve">Guyton y Hall, Tratado de Fisiología médica, editorial ELSEVIER, 13° </w:t>
      </w:r>
      <w:r w:rsidR="00F41197" w:rsidRPr="00434775">
        <w:rPr>
          <w:color w:val="222222"/>
          <w:sz w:val="24"/>
          <w:szCs w:val="24"/>
        </w:rPr>
        <w:t>de</w:t>
      </w:r>
      <w:r w:rsidRPr="00434775">
        <w:rPr>
          <w:color w:val="222222"/>
          <w:sz w:val="24"/>
          <w:szCs w:val="24"/>
        </w:rPr>
        <w:t xml:space="preserve"> 2016</w:t>
      </w:r>
    </w:p>
    <w:p w14:paraId="5A423303" w14:textId="77777777" w:rsidR="003944CF" w:rsidRPr="00434775" w:rsidRDefault="003944CF" w:rsidP="00434775">
      <w:pPr>
        <w:shd w:val="clear" w:color="auto" w:fill="FFFFFF"/>
        <w:spacing w:line="240" w:lineRule="auto"/>
        <w:jc w:val="both"/>
        <w:rPr>
          <w:color w:val="222222"/>
          <w:sz w:val="24"/>
          <w:szCs w:val="24"/>
        </w:rPr>
      </w:pPr>
    </w:p>
    <w:p w14:paraId="38ABEBAF" w14:textId="77777777" w:rsidR="003944CF" w:rsidRPr="00434775" w:rsidRDefault="003944CF" w:rsidP="00434775">
      <w:pPr>
        <w:numPr>
          <w:ilvl w:val="0"/>
          <w:numId w:val="8"/>
        </w:numPr>
        <w:shd w:val="clear" w:color="auto" w:fill="FFFFFF"/>
        <w:spacing w:line="240" w:lineRule="auto"/>
        <w:jc w:val="both"/>
        <w:rPr>
          <w:color w:val="222222"/>
          <w:sz w:val="24"/>
          <w:szCs w:val="24"/>
        </w:rPr>
      </w:pPr>
      <w:r w:rsidRPr="00434775">
        <w:rPr>
          <w:color w:val="222222"/>
          <w:sz w:val="24"/>
          <w:szCs w:val="24"/>
        </w:rPr>
        <w:t xml:space="preserve">Rose y Post, trastornos de los electrolitos y del equilibrio ácido base, editorial MARBAN, 1ª </w:t>
      </w:r>
      <w:proofErr w:type="spellStart"/>
      <w:r w:rsidRPr="00434775">
        <w:rPr>
          <w:color w:val="222222"/>
          <w:sz w:val="24"/>
          <w:szCs w:val="24"/>
        </w:rPr>
        <w:t>ed</w:t>
      </w:r>
      <w:proofErr w:type="spellEnd"/>
      <w:r w:rsidRPr="00434775">
        <w:rPr>
          <w:color w:val="222222"/>
          <w:sz w:val="24"/>
          <w:szCs w:val="24"/>
        </w:rPr>
        <w:t xml:space="preserve"> 2002</w:t>
      </w:r>
    </w:p>
    <w:p w14:paraId="367D5A23" w14:textId="77777777" w:rsidR="003944CF" w:rsidRPr="00434775" w:rsidRDefault="003944CF" w:rsidP="00434775">
      <w:pPr>
        <w:shd w:val="clear" w:color="auto" w:fill="FFFFFF"/>
        <w:spacing w:line="240" w:lineRule="auto"/>
        <w:jc w:val="both"/>
        <w:rPr>
          <w:color w:val="222222"/>
          <w:sz w:val="24"/>
          <w:szCs w:val="24"/>
        </w:rPr>
      </w:pPr>
    </w:p>
    <w:p w14:paraId="01F7C816" w14:textId="0BDC0BD4" w:rsidR="003944CF" w:rsidRPr="00434775" w:rsidRDefault="00F41197" w:rsidP="00434775">
      <w:pPr>
        <w:numPr>
          <w:ilvl w:val="0"/>
          <w:numId w:val="8"/>
        </w:numPr>
        <w:shd w:val="clear" w:color="auto" w:fill="FFFFFF"/>
        <w:spacing w:line="240" w:lineRule="auto"/>
        <w:jc w:val="both"/>
        <w:rPr>
          <w:color w:val="222222"/>
          <w:sz w:val="24"/>
          <w:szCs w:val="24"/>
        </w:rPr>
      </w:pPr>
      <w:r w:rsidRPr="00434775">
        <w:rPr>
          <w:color w:val="222222"/>
          <w:sz w:val="24"/>
          <w:szCs w:val="24"/>
        </w:rPr>
        <w:t>Fernández</w:t>
      </w:r>
      <w:r w:rsidR="003944CF" w:rsidRPr="00434775">
        <w:rPr>
          <w:color w:val="222222"/>
          <w:sz w:val="24"/>
          <w:szCs w:val="24"/>
        </w:rPr>
        <w:t xml:space="preserve"> Castro y col. El laboratorio clínico y la función hormonal, editorial LABCAM, 2011.</w:t>
      </w:r>
    </w:p>
    <w:p w14:paraId="19C39F87" w14:textId="77777777" w:rsidR="003944CF" w:rsidRPr="00434775" w:rsidRDefault="003944CF" w:rsidP="00434775">
      <w:pPr>
        <w:shd w:val="clear" w:color="auto" w:fill="FFFFFF"/>
        <w:spacing w:line="240" w:lineRule="auto"/>
        <w:jc w:val="both"/>
        <w:rPr>
          <w:color w:val="222222"/>
          <w:sz w:val="24"/>
          <w:szCs w:val="24"/>
        </w:rPr>
      </w:pPr>
    </w:p>
    <w:p w14:paraId="00CBC5FB" w14:textId="62A22B50" w:rsidR="003944CF" w:rsidRPr="00434775" w:rsidRDefault="003944CF" w:rsidP="00434775">
      <w:pPr>
        <w:numPr>
          <w:ilvl w:val="0"/>
          <w:numId w:val="8"/>
        </w:numPr>
        <w:shd w:val="clear" w:color="auto" w:fill="FFFFFF"/>
        <w:spacing w:line="240" w:lineRule="auto"/>
        <w:jc w:val="both"/>
        <w:rPr>
          <w:color w:val="222222"/>
          <w:sz w:val="24"/>
          <w:szCs w:val="24"/>
        </w:rPr>
      </w:pPr>
      <w:proofErr w:type="spellStart"/>
      <w:r w:rsidRPr="00434775">
        <w:rPr>
          <w:color w:val="222222"/>
          <w:sz w:val="24"/>
          <w:szCs w:val="24"/>
        </w:rPr>
        <w:t>Strasinger</w:t>
      </w:r>
      <w:proofErr w:type="spellEnd"/>
      <w:r w:rsidRPr="00434775">
        <w:rPr>
          <w:color w:val="222222"/>
          <w:sz w:val="24"/>
          <w:szCs w:val="24"/>
        </w:rPr>
        <w:t xml:space="preserve">, Di Lorenzo. Análisis de orina y de los líquidos corporales, editorial </w:t>
      </w:r>
      <w:r w:rsidR="00F41197" w:rsidRPr="00434775">
        <w:rPr>
          <w:color w:val="222222"/>
          <w:sz w:val="24"/>
          <w:szCs w:val="24"/>
        </w:rPr>
        <w:t>PANAMERICANA, 7ma</w:t>
      </w:r>
      <w:r w:rsidRPr="00434775">
        <w:rPr>
          <w:color w:val="222222"/>
          <w:sz w:val="24"/>
          <w:szCs w:val="24"/>
        </w:rPr>
        <w:t xml:space="preserve"> edición, 20</w:t>
      </w:r>
      <w:r w:rsidR="00F41197">
        <w:rPr>
          <w:color w:val="222222"/>
          <w:sz w:val="24"/>
          <w:szCs w:val="24"/>
        </w:rPr>
        <w:t>23</w:t>
      </w:r>
      <w:r w:rsidRPr="00434775">
        <w:rPr>
          <w:color w:val="222222"/>
          <w:sz w:val="24"/>
          <w:szCs w:val="24"/>
        </w:rPr>
        <w:t>.</w:t>
      </w:r>
    </w:p>
    <w:p w14:paraId="2476E0B0" w14:textId="77777777" w:rsidR="003944CF" w:rsidRPr="00434775" w:rsidRDefault="003944CF" w:rsidP="00434775">
      <w:pPr>
        <w:shd w:val="clear" w:color="auto" w:fill="FFFFFF"/>
        <w:spacing w:line="240" w:lineRule="auto"/>
        <w:jc w:val="both"/>
        <w:rPr>
          <w:color w:val="222222"/>
          <w:sz w:val="24"/>
          <w:szCs w:val="24"/>
        </w:rPr>
      </w:pPr>
    </w:p>
    <w:p w14:paraId="7F9683BF" w14:textId="77777777" w:rsidR="003944CF" w:rsidRDefault="003944CF" w:rsidP="00434775">
      <w:pPr>
        <w:numPr>
          <w:ilvl w:val="0"/>
          <w:numId w:val="8"/>
        </w:numPr>
        <w:shd w:val="clear" w:color="auto" w:fill="FFFFFF"/>
        <w:spacing w:line="240" w:lineRule="auto"/>
        <w:jc w:val="both"/>
        <w:rPr>
          <w:color w:val="222222"/>
          <w:sz w:val="24"/>
          <w:szCs w:val="24"/>
        </w:rPr>
      </w:pPr>
      <w:r w:rsidRPr="00434775">
        <w:rPr>
          <w:color w:val="222222"/>
          <w:sz w:val="24"/>
          <w:szCs w:val="24"/>
        </w:rPr>
        <w:t>Balcells. La clínica y el laboratorio. Editorial ELSEVIER, 23th edición, 2019.</w:t>
      </w:r>
    </w:p>
    <w:p w14:paraId="1C2AC1A9" w14:textId="77777777" w:rsidR="00244AAE" w:rsidRDefault="00244AAE" w:rsidP="00244AAE">
      <w:pPr>
        <w:pStyle w:val="Prrafodelista"/>
        <w:rPr>
          <w:color w:val="222222"/>
          <w:sz w:val="24"/>
          <w:szCs w:val="24"/>
        </w:rPr>
      </w:pPr>
    </w:p>
    <w:p w14:paraId="62CE3742" w14:textId="7092C321" w:rsidR="00244AAE" w:rsidRPr="00434775" w:rsidRDefault="00244AAE" w:rsidP="00434775">
      <w:pPr>
        <w:numPr>
          <w:ilvl w:val="0"/>
          <w:numId w:val="8"/>
        </w:numPr>
        <w:shd w:val="clear" w:color="auto" w:fill="FFFFFF"/>
        <w:spacing w:line="240" w:lineRule="auto"/>
        <w:jc w:val="both"/>
        <w:rPr>
          <w:color w:val="222222"/>
          <w:sz w:val="24"/>
          <w:szCs w:val="24"/>
        </w:rPr>
      </w:pPr>
      <w:r>
        <w:rPr>
          <w:color w:val="222222"/>
          <w:sz w:val="24"/>
          <w:szCs w:val="24"/>
        </w:rPr>
        <w:t>Material proporcionado en plataforma EVA FMED, curso BIOQUÍMICA TEÓRICO.</w:t>
      </w:r>
    </w:p>
    <w:p w14:paraId="4C492A7D" w14:textId="77777777" w:rsidR="003944CF" w:rsidRPr="00244AAE" w:rsidRDefault="003944CF" w:rsidP="003944CF">
      <w:pPr>
        <w:ind w:right="-801"/>
        <w:jc w:val="both"/>
        <w:rPr>
          <w:sz w:val="24"/>
          <w:szCs w:val="24"/>
          <w:lang w:val="es-AR"/>
        </w:rPr>
      </w:pPr>
    </w:p>
    <w:p w14:paraId="2DEFD574" w14:textId="77777777" w:rsidR="003944CF" w:rsidRPr="00434775" w:rsidRDefault="003944CF" w:rsidP="00F92036">
      <w:pPr>
        <w:widowControl w:val="0"/>
        <w:pBdr>
          <w:top w:val="nil"/>
          <w:left w:val="nil"/>
          <w:bottom w:val="nil"/>
          <w:right w:val="nil"/>
          <w:between w:val="nil"/>
        </w:pBdr>
        <w:spacing w:before="225"/>
        <w:ind w:right="4"/>
        <w:rPr>
          <w:rFonts w:eastAsia="Times New Roman"/>
          <w:b/>
          <w:color w:val="000000"/>
          <w:sz w:val="24"/>
          <w:szCs w:val="24"/>
        </w:rPr>
      </w:pPr>
    </w:p>
    <w:p w14:paraId="64DC8706" w14:textId="77777777" w:rsidR="003944CF" w:rsidRPr="00434775" w:rsidRDefault="003944CF" w:rsidP="00F92036">
      <w:pPr>
        <w:widowControl w:val="0"/>
        <w:pBdr>
          <w:top w:val="nil"/>
          <w:left w:val="nil"/>
          <w:bottom w:val="nil"/>
          <w:right w:val="nil"/>
          <w:between w:val="nil"/>
        </w:pBdr>
        <w:spacing w:before="225"/>
        <w:ind w:right="4"/>
        <w:rPr>
          <w:rFonts w:eastAsia="Times New Roman"/>
          <w:color w:val="000000"/>
          <w:sz w:val="24"/>
          <w:szCs w:val="24"/>
        </w:rPr>
      </w:pPr>
    </w:p>
    <w:p w14:paraId="7B34E0BF" w14:textId="77777777" w:rsidR="00F92036" w:rsidRPr="00434775" w:rsidRDefault="00F92036">
      <w:pPr>
        <w:widowControl w:val="0"/>
        <w:pBdr>
          <w:top w:val="nil"/>
          <w:left w:val="nil"/>
          <w:bottom w:val="nil"/>
          <w:right w:val="nil"/>
          <w:between w:val="nil"/>
        </w:pBdr>
        <w:spacing w:before="225"/>
        <w:ind w:left="-28" w:right="8011"/>
        <w:rPr>
          <w:rFonts w:eastAsia="Times New Roman"/>
          <w:color w:val="000000"/>
          <w:sz w:val="24"/>
          <w:szCs w:val="24"/>
        </w:rPr>
      </w:pPr>
    </w:p>
    <w:p w14:paraId="369EEAFC" w14:textId="77777777" w:rsidR="00DE6F7F" w:rsidRPr="00434775" w:rsidRDefault="00C74AB5" w:rsidP="00434775">
      <w:pPr>
        <w:widowControl w:val="0"/>
        <w:pBdr>
          <w:top w:val="nil"/>
          <w:left w:val="nil"/>
          <w:bottom w:val="nil"/>
          <w:right w:val="nil"/>
          <w:between w:val="nil"/>
        </w:pBdr>
        <w:spacing w:before="331"/>
        <w:ind w:left="-28" w:right="7008"/>
        <w:rPr>
          <w:rFonts w:eastAsia="Times New Roman"/>
          <w:color w:val="000000"/>
          <w:sz w:val="24"/>
          <w:szCs w:val="24"/>
        </w:rPr>
      </w:pPr>
      <w:r w:rsidRPr="00434775">
        <w:rPr>
          <w:rFonts w:eastAsia="Times New Roman"/>
          <w:color w:val="000000"/>
          <w:sz w:val="24"/>
          <w:szCs w:val="24"/>
        </w:rPr>
        <w:t xml:space="preserve"> </w:t>
      </w:r>
    </w:p>
    <w:sectPr w:rsidR="00DE6F7F" w:rsidRPr="00434775" w:rsidSect="00434775">
      <w:pgSz w:w="12240" w:h="15840"/>
      <w:pgMar w:top="993" w:right="1183"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DB0"/>
    <w:multiLevelType w:val="hybridMultilevel"/>
    <w:tmpl w:val="911C61B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18007389"/>
    <w:multiLevelType w:val="hybridMultilevel"/>
    <w:tmpl w:val="335A668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23971072"/>
    <w:multiLevelType w:val="hybridMultilevel"/>
    <w:tmpl w:val="19B0FDD4"/>
    <w:lvl w:ilvl="0" w:tplc="380A0001">
      <w:start w:val="1"/>
      <w:numFmt w:val="bullet"/>
      <w:lvlText w:val=""/>
      <w:lvlJc w:val="left"/>
      <w:pPr>
        <w:ind w:left="765" w:hanging="360"/>
      </w:pPr>
      <w:rPr>
        <w:rFonts w:ascii="Symbol" w:hAnsi="Symbol" w:hint="default"/>
      </w:rPr>
    </w:lvl>
    <w:lvl w:ilvl="1" w:tplc="380A0003" w:tentative="1">
      <w:start w:val="1"/>
      <w:numFmt w:val="bullet"/>
      <w:lvlText w:val="o"/>
      <w:lvlJc w:val="left"/>
      <w:pPr>
        <w:ind w:left="1485" w:hanging="360"/>
      </w:pPr>
      <w:rPr>
        <w:rFonts w:ascii="Courier New" w:hAnsi="Courier New" w:cs="Courier New" w:hint="default"/>
      </w:rPr>
    </w:lvl>
    <w:lvl w:ilvl="2" w:tplc="380A0005" w:tentative="1">
      <w:start w:val="1"/>
      <w:numFmt w:val="bullet"/>
      <w:lvlText w:val=""/>
      <w:lvlJc w:val="left"/>
      <w:pPr>
        <w:ind w:left="2205" w:hanging="360"/>
      </w:pPr>
      <w:rPr>
        <w:rFonts w:ascii="Wingdings" w:hAnsi="Wingdings" w:hint="default"/>
      </w:rPr>
    </w:lvl>
    <w:lvl w:ilvl="3" w:tplc="380A0001" w:tentative="1">
      <w:start w:val="1"/>
      <w:numFmt w:val="bullet"/>
      <w:lvlText w:val=""/>
      <w:lvlJc w:val="left"/>
      <w:pPr>
        <w:ind w:left="2925" w:hanging="360"/>
      </w:pPr>
      <w:rPr>
        <w:rFonts w:ascii="Symbol" w:hAnsi="Symbol" w:hint="default"/>
      </w:rPr>
    </w:lvl>
    <w:lvl w:ilvl="4" w:tplc="380A0003" w:tentative="1">
      <w:start w:val="1"/>
      <w:numFmt w:val="bullet"/>
      <w:lvlText w:val="o"/>
      <w:lvlJc w:val="left"/>
      <w:pPr>
        <w:ind w:left="3645" w:hanging="360"/>
      </w:pPr>
      <w:rPr>
        <w:rFonts w:ascii="Courier New" w:hAnsi="Courier New" w:cs="Courier New" w:hint="default"/>
      </w:rPr>
    </w:lvl>
    <w:lvl w:ilvl="5" w:tplc="380A0005" w:tentative="1">
      <w:start w:val="1"/>
      <w:numFmt w:val="bullet"/>
      <w:lvlText w:val=""/>
      <w:lvlJc w:val="left"/>
      <w:pPr>
        <w:ind w:left="4365" w:hanging="360"/>
      </w:pPr>
      <w:rPr>
        <w:rFonts w:ascii="Wingdings" w:hAnsi="Wingdings" w:hint="default"/>
      </w:rPr>
    </w:lvl>
    <w:lvl w:ilvl="6" w:tplc="380A0001" w:tentative="1">
      <w:start w:val="1"/>
      <w:numFmt w:val="bullet"/>
      <w:lvlText w:val=""/>
      <w:lvlJc w:val="left"/>
      <w:pPr>
        <w:ind w:left="5085" w:hanging="360"/>
      </w:pPr>
      <w:rPr>
        <w:rFonts w:ascii="Symbol" w:hAnsi="Symbol" w:hint="default"/>
      </w:rPr>
    </w:lvl>
    <w:lvl w:ilvl="7" w:tplc="380A0003" w:tentative="1">
      <w:start w:val="1"/>
      <w:numFmt w:val="bullet"/>
      <w:lvlText w:val="o"/>
      <w:lvlJc w:val="left"/>
      <w:pPr>
        <w:ind w:left="5805" w:hanging="360"/>
      </w:pPr>
      <w:rPr>
        <w:rFonts w:ascii="Courier New" w:hAnsi="Courier New" w:cs="Courier New" w:hint="default"/>
      </w:rPr>
    </w:lvl>
    <w:lvl w:ilvl="8" w:tplc="380A0005" w:tentative="1">
      <w:start w:val="1"/>
      <w:numFmt w:val="bullet"/>
      <w:lvlText w:val=""/>
      <w:lvlJc w:val="left"/>
      <w:pPr>
        <w:ind w:left="6525" w:hanging="360"/>
      </w:pPr>
      <w:rPr>
        <w:rFonts w:ascii="Wingdings" w:hAnsi="Wingdings" w:hint="default"/>
      </w:rPr>
    </w:lvl>
  </w:abstractNum>
  <w:abstractNum w:abstractNumId="3" w15:restartNumberingAfterBreak="0">
    <w:nsid w:val="31B351BD"/>
    <w:multiLevelType w:val="hybridMultilevel"/>
    <w:tmpl w:val="91E6B16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368B4182"/>
    <w:multiLevelType w:val="hybridMultilevel"/>
    <w:tmpl w:val="B740BA1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4B930B39"/>
    <w:multiLevelType w:val="hybridMultilevel"/>
    <w:tmpl w:val="9992F86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65484AA6"/>
    <w:multiLevelType w:val="hybridMultilevel"/>
    <w:tmpl w:val="01C2EAC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6CB11E7F"/>
    <w:multiLevelType w:val="hybridMultilevel"/>
    <w:tmpl w:val="9BE6696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71353D0E"/>
    <w:multiLevelType w:val="hybridMultilevel"/>
    <w:tmpl w:val="78D892A8"/>
    <w:lvl w:ilvl="0" w:tplc="333C1322">
      <w:start w:val="6"/>
      <w:numFmt w:val="bullet"/>
      <w:lvlText w:val="-"/>
      <w:lvlJc w:val="left"/>
      <w:pPr>
        <w:ind w:left="1080" w:hanging="360"/>
      </w:pPr>
      <w:rPr>
        <w:rFonts w:ascii="Cambria" w:eastAsiaTheme="minorHAnsi" w:hAnsi="Cambria" w:cstheme="minorBidi"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5"/>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7F"/>
    <w:rsid w:val="000663AD"/>
    <w:rsid w:val="000C239A"/>
    <w:rsid w:val="000E5E77"/>
    <w:rsid w:val="00155275"/>
    <w:rsid w:val="001D69EA"/>
    <w:rsid w:val="00244AAE"/>
    <w:rsid w:val="00246F39"/>
    <w:rsid w:val="002A7B08"/>
    <w:rsid w:val="00322E30"/>
    <w:rsid w:val="003944CF"/>
    <w:rsid w:val="003D727C"/>
    <w:rsid w:val="00434775"/>
    <w:rsid w:val="00444F4E"/>
    <w:rsid w:val="00452618"/>
    <w:rsid w:val="00526071"/>
    <w:rsid w:val="00570FD7"/>
    <w:rsid w:val="006354FF"/>
    <w:rsid w:val="00675175"/>
    <w:rsid w:val="006800BA"/>
    <w:rsid w:val="006B0DAE"/>
    <w:rsid w:val="0075020D"/>
    <w:rsid w:val="00762C4A"/>
    <w:rsid w:val="00790F78"/>
    <w:rsid w:val="007A3F67"/>
    <w:rsid w:val="00864C5A"/>
    <w:rsid w:val="00892259"/>
    <w:rsid w:val="008A27A3"/>
    <w:rsid w:val="008B5C6B"/>
    <w:rsid w:val="00955867"/>
    <w:rsid w:val="009C42FE"/>
    <w:rsid w:val="009E0DBA"/>
    <w:rsid w:val="009F44EB"/>
    <w:rsid w:val="00A60EB7"/>
    <w:rsid w:val="00A75313"/>
    <w:rsid w:val="00BE1C2B"/>
    <w:rsid w:val="00C74AB5"/>
    <w:rsid w:val="00CB202A"/>
    <w:rsid w:val="00CB7251"/>
    <w:rsid w:val="00D323A3"/>
    <w:rsid w:val="00D80FB5"/>
    <w:rsid w:val="00DC2EB8"/>
    <w:rsid w:val="00DE6F7F"/>
    <w:rsid w:val="00E95F59"/>
    <w:rsid w:val="00F07369"/>
    <w:rsid w:val="00F233F3"/>
    <w:rsid w:val="00F41197"/>
    <w:rsid w:val="00F920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5F80"/>
  <w15:docId w15:val="{9AE6D8DC-D605-4581-B9DD-FC9528FE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UY"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0C239A"/>
    <w:pPr>
      <w:autoSpaceDE w:val="0"/>
      <w:autoSpaceDN w:val="0"/>
      <w:adjustRightInd w:val="0"/>
      <w:spacing w:line="240" w:lineRule="auto"/>
    </w:pPr>
    <w:rPr>
      <w:rFonts w:eastAsiaTheme="minorHAnsi"/>
      <w:color w:val="000000"/>
      <w:sz w:val="24"/>
      <w:szCs w:val="24"/>
      <w:lang w:eastAsia="en-US"/>
    </w:rPr>
  </w:style>
  <w:style w:type="paragraph" w:styleId="Prrafodelista">
    <w:name w:val="List Paragraph"/>
    <w:basedOn w:val="Normal"/>
    <w:uiPriority w:val="34"/>
    <w:qFormat/>
    <w:rsid w:val="000C239A"/>
    <w:pPr>
      <w:spacing w:after="160" w:line="259" w:lineRule="auto"/>
      <w:ind w:left="720"/>
      <w:contextualSpacing/>
    </w:pPr>
    <w:rPr>
      <w:rFonts w:asciiTheme="minorHAnsi" w:eastAsiaTheme="minorHAnsi" w:hAnsiTheme="minorHAnsi" w:cstheme="minorBidi"/>
      <w:lang w:eastAsia="en-US"/>
    </w:rPr>
  </w:style>
  <w:style w:type="paragraph" w:styleId="Textoindependiente">
    <w:name w:val="Body Text"/>
    <w:basedOn w:val="Normal"/>
    <w:link w:val="TextoindependienteCar"/>
    <w:rsid w:val="003944CF"/>
    <w:pPr>
      <w:suppressAutoHyphens/>
      <w:spacing w:line="240" w:lineRule="auto"/>
      <w:ind w:right="-1652"/>
      <w:jc w:val="both"/>
    </w:pPr>
    <w:rPr>
      <w:rFonts w:ascii="Times New Roman" w:eastAsia="Times New Roman" w:hAnsi="Times New Roman" w:cs="Times New Roman"/>
      <w:sz w:val="28"/>
      <w:szCs w:val="20"/>
      <w:lang w:val="es-MX" w:eastAsia="ar-SA"/>
    </w:rPr>
  </w:style>
  <w:style w:type="character" w:customStyle="1" w:styleId="TextoindependienteCar">
    <w:name w:val="Texto independiente Car"/>
    <w:basedOn w:val="Fuentedeprrafopredeter"/>
    <w:link w:val="Textoindependiente"/>
    <w:rsid w:val="003944CF"/>
    <w:rPr>
      <w:rFonts w:ascii="Times New Roman" w:eastAsia="Times New Roman" w:hAnsi="Times New Roman" w:cs="Times New Roman"/>
      <w:sz w:val="28"/>
      <w:szCs w:val="20"/>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2584</Words>
  <Characters>14217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Ríos, Ana Carina</dc:creator>
  <cp:lastModifiedBy>Gabriela Recoba</cp:lastModifiedBy>
  <cp:revision>2</cp:revision>
  <dcterms:created xsi:type="dcterms:W3CDTF">2024-02-19T19:01:00Z</dcterms:created>
  <dcterms:modified xsi:type="dcterms:W3CDTF">2024-02-19T19:01:00Z</dcterms:modified>
</cp:coreProperties>
</file>